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Toc137051908" w:displacedByCustomXml="next"/>
    <w:bookmarkStart w:id="2" w:name="_Toc137051942" w:displacedByCustomXml="next"/>
    <w:bookmarkStart w:id="3" w:name="_Toc529289128" w:displacedByCustomXml="next"/>
    <w:bookmarkStart w:id="4" w:name="_Toc526769410" w:displacedByCustomXml="next"/>
    <w:bookmarkStart w:id="5" w:name="_Toc528152605" w:displacedByCustomXml="next"/>
    <w:bookmarkStart w:id="6" w:name="_Toc528153011" w:displacedByCustomXml="next"/>
    <w:bookmarkStart w:id="7" w:name="_Toc528153650" w:displacedByCustomXml="next"/>
    <w:sdt>
      <w:sdtPr>
        <w:rPr>
          <w:rFonts w:ascii="Arial" w:eastAsia="Calibri" w:hAnsi="Arial" w:cs="Times New Roman"/>
          <w:b w:val="0"/>
          <w:bCs w:val="0"/>
          <w:caps w:val="0"/>
          <w:color w:val="auto"/>
          <w:sz w:val="22"/>
          <w:szCs w:val="22"/>
          <w:lang w:val="es-ES" w:eastAsia="en-US"/>
        </w:rPr>
        <w:id w:val="291408466"/>
        <w:docPartObj>
          <w:docPartGallery w:val="Table of Contents"/>
          <w:docPartUnique/>
        </w:docPartObj>
      </w:sdtPr>
      <w:sdtEndPr/>
      <w:sdtContent>
        <w:p w14:paraId="47C4C134" w14:textId="60787862" w:rsidR="007F269F" w:rsidRDefault="007F269F">
          <w:pPr>
            <w:pStyle w:val="TtuloTDC"/>
          </w:pPr>
          <w:r>
            <w:rPr>
              <w:lang w:val="es-ES"/>
            </w:rPr>
            <w:t>Tabla de contenido</w:t>
          </w:r>
        </w:p>
        <w:p w14:paraId="67ACCF03" w14:textId="4028E36A" w:rsidR="00CE5029" w:rsidRDefault="007F269F">
          <w:pPr>
            <w:pStyle w:val="TDC1"/>
            <w:rPr>
              <w:b w:val="0"/>
              <w:kern w:val="2"/>
              <w:sz w:val="22"/>
              <w:lang w:val="es-AR" w:eastAsia="es-AR"/>
              <w14:ligatures w14:val="standardContextual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history="1">
            <w:r w:rsidR="00CE5029" w:rsidRPr="00361FCE">
              <w:rPr>
                <w:rStyle w:val="Hipervnculo"/>
              </w:rPr>
              <w:t>1</w:t>
            </w:r>
            <w:r w:rsidR="00CE5029">
              <w:rPr>
                <w:b w:val="0"/>
                <w:kern w:val="2"/>
                <w:sz w:val="22"/>
                <w:lang w:val="es-AR"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</w:rPr>
              <w:t>Fluidos</w:t>
            </w:r>
            <w:r w:rsidR="00CE5029">
              <w:rPr>
                <w:webHidden/>
              </w:rPr>
              <w:tab/>
            </w:r>
            <w:r w:rsidR="00CE5029">
              <w:rPr>
                <w:webHidden/>
              </w:rPr>
              <w:fldChar w:fldCharType="begin"/>
            </w:r>
            <w:r w:rsidR="00CE5029">
              <w:rPr>
                <w:webHidden/>
              </w:rPr>
              <w:instrText xml:space="preserve"> PAGEREF _Toc158888770 \h </w:instrText>
            </w:r>
            <w:r w:rsidR="00CE5029">
              <w:rPr>
                <w:webHidden/>
              </w:rPr>
            </w:r>
            <w:r w:rsidR="00CE5029">
              <w:rPr>
                <w:webHidden/>
              </w:rPr>
              <w:fldChar w:fldCharType="separate"/>
            </w:r>
            <w:r w:rsidR="00D65815">
              <w:rPr>
                <w:webHidden/>
              </w:rPr>
              <w:t>3</w:t>
            </w:r>
            <w:r w:rsidR="00CE5029">
              <w:rPr>
                <w:webHidden/>
              </w:rPr>
              <w:fldChar w:fldCharType="end"/>
            </w:r>
          </w:hyperlink>
        </w:p>
        <w:p w14:paraId="6B8E9D73" w14:textId="100C4F3B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1" w:history="1">
            <w:r w:rsidR="00CE5029" w:rsidRPr="00361FCE">
              <w:rPr>
                <w:rStyle w:val="Hipervnculo"/>
                <w:rFonts w:eastAsia="Times New Roman"/>
                <w:noProof/>
                <w:lang w:val="es-ES" w:eastAsia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rFonts w:eastAsia="Times New Roman"/>
                <w:noProof/>
                <w:lang w:val="es-ES" w:eastAsia="es-ES"/>
              </w:rPr>
              <w:t>Servicio de fluidos de completación y manejo de residuos generados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_Toc158888771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3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593B2C2D" w14:textId="42ECF71D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2" w:history="1">
            <w:r w:rsidR="00CE5029" w:rsidRPr="00361FCE">
              <w:rPr>
                <w:rStyle w:val="Hipervnculo"/>
                <w:noProof/>
                <w:lang w:val="es-ES_tradnl" w:eastAsia="es-ES"/>
              </w:rPr>
              <w:t>1.1.1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  <w:lang w:val="es-ES_tradnl" w:eastAsia="es-ES"/>
              </w:rPr>
              <w:t>fluido de salmueras para control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_Toc158888772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3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4E1AADA9" w14:textId="1B3F9EB1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3" w:history="1">
            <w:r w:rsidR="00CE5029" w:rsidRPr="00361FCE">
              <w:rPr>
                <w:rStyle w:val="Hipervnculo"/>
                <w:noProof/>
                <w:lang w:val="es-ES_tradnl" w:eastAsia="es-ES"/>
              </w:rPr>
              <w:t>1.1.2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  <w:lang w:val="es-ES_tradnl" w:eastAsia="es-ES"/>
              </w:rPr>
              <w:t>fluido de empaque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_Toc158888773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4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0851B23" w14:textId="0751E558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4" w:history="1">
            <w:r w:rsidR="00CE5029" w:rsidRPr="00361FCE">
              <w:rPr>
                <w:rStyle w:val="Hipervnculo"/>
                <w:rFonts w:eastAsia="Times New Roman"/>
                <w:noProof/>
                <w:lang w:val="es-ES" w:eastAsia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rFonts w:eastAsia="Times New Roman"/>
                <w:noProof/>
                <w:lang w:val="es-ES" w:eastAsia="es-ES"/>
              </w:rPr>
              <w:t>Items adicionales como contingencia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_Toc158888774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4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3D6EF963" w14:textId="102B39F3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5" w:history="1">
            <w:r w:rsidR="00CE5029" w:rsidRPr="00361FCE">
              <w:rPr>
                <w:rStyle w:val="Hipervnculo"/>
                <w:noProof/>
                <w:lang w:val="en-GB" w:eastAsia="es-ES"/>
              </w:rPr>
              <w:t>1.2.1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  <w:lang w:val="en-GB" w:eastAsia="es-ES"/>
              </w:rPr>
              <w:t>Set de herramientas Well Bore Clean Out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_Toc158888775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4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6562258D" w14:textId="7284619E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6" w:history="1">
            <w:r w:rsidR="00CE5029" w:rsidRPr="00361FCE">
              <w:rPr>
                <w:rStyle w:val="Hipervnculo"/>
                <w:noProof/>
                <w:lang w:val="es-ES_tradnl" w:eastAsia="es-ES"/>
              </w:rPr>
              <w:t>1.2.2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  <w:lang w:val="es-ES_tradnl" w:eastAsia="es-ES"/>
              </w:rPr>
              <w:t>Píldoras para el control de pérdidas de circulación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_Toc158888776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5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01478338" w14:textId="55B4FB9E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7" w:history="1">
            <w:r w:rsidR="00CE5029" w:rsidRPr="00361FCE">
              <w:rPr>
                <w:rStyle w:val="Hipervnculo"/>
                <w:noProof/>
                <w:lang w:val="es-ES" w:eastAsia="es-ES"/>
              </w:rPr>
              <w:t>1.2.3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  <w:lang w:val="es-ES" w:eastAsia="es-ES"/>
              </w:rPr>
              <w:t>Densificante barita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_Toc158888777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5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2F81AB86" w14:textId="32647895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8" w:history="1">
            <w:r w:rsidR="00CE5029" w:rsidRPr="00361FCE">
              <w:rPr>
                <w:rStyle w:val="Hipervnculo"/>
                <w:noProof/>
                <w:lang w:val="es-ES_tradnl" w:eastAsia="es-ES"/>
              </w:rPr>
              <w:t>1.2.4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  <w:lang w:val="es-ES_tradnl" w:eastAsia="es-ES"/>
              </w:rPr>
              <w:t>Unidad de filtrado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_Toc158888778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5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1C9E05A8" w14:textId="19FCF799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79" w:history="1">
            <w:r w:rsidR="00CE5029" w:rsidRPr="00361FCE">
              <w:rPr>
                <w:rStyle w:val="Hipervnculo"/>
                <w:rFonts w:eastAsia="Times New Roman"/>
                <w:noProof/>
                <w:lang w:val="es-ES" w:eastAsia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rFonts w:eastAsia="Times New Roman"/>
                <w:noProof/>
                <w:lang w:val="es-ES_tradnl" w:eastAsia="es-ES"/>
              </w:rPr>
              <w:t>RECOLECCIÓN, TRANSPORTE TERRESTRE, TRATAMIENTO Y DISPOSICIÓN FINAL DE LOS RESIDUOS CONTAMINADOS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_Toc158888779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5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54BB211" w14:textId="3D502D77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0" w:history="1">
            <w:r w:rsidR="00CE5029" w:rsidRPr="00361FCE">
              <w:rPr>
                <w:rStyle w:val="Hipervnculo"/>
                <w:noProof/>
              </w:rPr>
              <w:t>1.3.1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Cajas de recolección de residuos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_Toc158888780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6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3FB28ED" w14:textId="7C326D04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1" w:history="1">
            <w:r w:rsidR="00CE5029" w:rsidRPr="00361FCE">
              <w:rPr>
                <w:rStyle w:val="Hipervnculo"/>
                <w:noProof/>
              </w:rPr>
              <w:t>1.3.2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Otros Ítems incluídos en el servicio integrado de fluidos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_Toc158888781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6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055E002A" w14:textId="060025B0" w:rsidR="00CE5029" w:rsidRDefault="00025D46">
          <w:pPr>
            <w:pStyle w:val="TDC1"/>
            <w:rPr>
              <w:b w:val="0"/>
              <w:kern w:val="2"/>
              <w:sz w:val="22"/>
              <w:lang w:val="es-AR" w:eastAsia="es-AR"/>
              <w14:ligatures w14:val="standardContextual"/>
            </w:rPr>
          </w:pPr>
          <w:hyperlink w:anchor="_Toc158888782" w:history="1">
            <w:r w:rsidR="00CE5029" w:rsidRPr="00361FCE">
              <w:rPr>
                <w:rStyle w:val="Hipervnculo"/>
              </w:rPr>
              <w:t>2</w:t>
            </w:r>
            <w:r w:rsidR="00CE5029">
              <w:rPr>
                <w:b w:val="0"/>
                <w:kern w:val="2"/>
                <w:sz w:val="22"/>
                <w:lang w:val="es-AR"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</w:rPr>
              <w:t>Perfilaje de pozo</w:t>
            </w:r>
            <w:r w:rsidR="00CE5029">
              <w:rPr>
                <w:webHidden/>
              </w:rPr>
              <w:tab/>
            </w:r>
            <w:r w:rsidR="00CE5029">
              <w:rPr>
                <w:webHidden/>
              </w:rPr>
              <w:fldChar w:fldCharType="begin"/>
            </w:r>
            <w:r w:rsidR="00CE5029">
              <w:rPr>
                <w:webHidden/>
              </w:rPr>
              <w:instrText xml:space="preserve"> PAGEREF _Toc158888782 \h </w:instrText>
            </w:r>
            <w:r w:rsidR="00CE5029">
              <w:rPr>
                <w:webHidden/>
              </w:rPr>
            </w:r>
            <w:r w:rsidR="00CE5029">
              <w:rPr>
                <w:webHidden/>
              </w:rPr>
              <w:fldChar w:fldCharType="separate"/>
            </w:r>
            <w:r w:rsidR="00D65815">
              <w:rPr>
                <w:webHidden/>
              </w:rPr>
              <w:t>7</w:t>
            </w:r>
            <w:r w:rsidR="00CE5029">
              <w:rPr>
                <w:webHidden/>
              </w:rPr>
              <w:fldChar w:fldCharType="end"/>
            </w:r>
          </w:hyperlink>
        </w:p>
        <w:p w14:paraId="02390CAD" w14:textId="6FD9803B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3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Personal y equipo en locacion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_Toc158888783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7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61A7EBEA" w14:textId="4BCEA86D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4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Explosivos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_Toc158888784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7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02124A27" w14:textId="737702A7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5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Fuentes ionizantes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_Toc158888785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8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12B371FE" w14:textId="51A87BDE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6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Evaluación de cemento (HERRAMIENTA SLIM)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_Toc158888786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8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0928DD1E" w14:textId="2CD679DC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7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Fijación de elementos mecánicos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_Toc158888787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9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FB78915" w14:textId="1247BE23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8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Carrera de calibre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_Toc158888788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9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3F12EBE1" w14:textId="75A43B2B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89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Determinacion punto libre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_Toc158888789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9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53EFFD50" w14:textId="1A55928F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0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Equipo de Presión con inyección de grasa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_Toc158888790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10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38D5D974" w14:textId="227C3A49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1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2.9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Punzado de circulación (tubing puncher)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_Toc158888791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10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F04067C" w14:textId="25F3CB1E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2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2.10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Corte de tubería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_Toc158888792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10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5879D0F6" w14:textId="7FADB24B" w:rsidR="00CE5029" w:rsidRDefault="00025D46">
          <w:pPr>
            <w:pStyle w:val="TDC1"/>
            <w:rPr>
              <w:b w:val="0"/>
              <w:kern w:val="2"/>
              <w:sz w:val="22"/>
              <w:lang w:val="es-AR" w:eastAsia="es-AR"/>
              <w14:ligatures w14:val="standardContextual"/>
            </w:rPr>
          </w:pPr>
          <w:hyperlink w:anchor="_Toc158888793" w:history="1">
            <w:r w:rsidR="00CE5029" w:rsidRPr="00361FCE">
              <w:rPr>
                <w:rStyle w:val="Hipervnculo"/>
              </w:rPr>
              <w:t>3</w:t>
            </w:r>
            <w:r w:rsidR="00CE5029">
              <w:rPr>
                <w:b w:val="0"/>
                <w:kern w:val="2"/>
                <w:sz w:val="22"/>
                <w:lang w:val="es-AR"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</w:rPr>
              <w:t>Servicio de Corridas de Tubulares (tubería de revestimiento y producción)</w:t>
            </w:r>
            <w:r w:rsidR="00CE5029">
              <w:rPr>
                <w:webHidden/>
              </w:rPr>
              <w:tab/>
            </w:r>
            <w:r w:rsidR="00CE5029">
              <w:rPr>
                <w:webHidden/>
              </w:rPr>
              <w:fldChar w:fldCharType="begin"/>
            </w:r>
            <w:r w:rsidR="00CE5029">
              <w:rPr>
                <w:webHidden/>
              </w:rPr>
              <w:instrText xml:space="preserve"> PAGEREF _Toc158888793 \h </w:instrText>
            </w:r>
            <w:r w:rsidR="00CE5029">
              <w:rPr>
                <w:webHidden/>
              </w:rPr>
            </w:r>
            <w:r w:rsidR="00CE5029">
              <w:rPr>
                <w:webHidden/>
              </w:rPr>
              <w:fldChar w:fldCharType="separate"/>
            </w:r>
            <w:r w:rsidR="00D65815">
              <w:rPr>
                <w:webHidden/>
              </w:rPr>
              <w:t>11</w:t>
            </w:r>
            <w:r w:rsidR="00CE5029">
              <w:rPr>
                <w:webHidden/>
              </w:rPr>
              <w:fldChar w:fldCharType="end"/>
            </w:r>
          </w:hyperlink>
        </w:p>
        <w:p w14:paraId="54524867" w14:textId="35707506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4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Servicio de manejo de tubería 3 ½” &amp; 4 ½” con registro de torque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_Toc158888794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11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3B08BDB" w14:textId="41AA8E53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5" w:history="1">
            <w:r w:rsidR="00CE5029" w:rsidRPr="00361FCE">
              <w:rPr>
                <w:rStyle w:val="Hipervnculo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  <w:lang w:val="es-ES"/>
              </w:rPr>
              <w:t>Servicio de manejo de tubería 3 ½” &amp; 4 ½” sin registro de torque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_Toc158888795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11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56F234BD" w14:textId="01D2B5EC" w:rsidR="00CE5029" w:rsidRDefault="00025D46">
          <w:pPr>
            <w:pStyle w:val="TDC1"/>
            <w:rPr>
              <w:b w:val="0"/>
              <w:kern w:val="2"/>
              <w:sz w:val="22"/>
              <w:lang w:val="es-AR" w:eastAsia="es-AR"/>
              <w14:ligatures w14:val="standardContextual"/>
            </w:rPr>
          </w:pPr>
          <w:hyperlink w:anchor="_Toc158888796" w:history="1">
            <w:r w:rsidR="00CE5029" w:rsidRPr="00361FCE">
              <w:rPr>
                <w:rStyle w:val="Hipervnculo"/>
              </w:rPr>
              <w:t>4</w:t>
            </w:r>
            <w:r w:rsidR="00CE5029">
              <w:rPr>
                <w:b w:val="0"/>
                <w:kern w:val="2"/>
                <w:sz w:val="22"/>
                <w:lang w:val="es-AR"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</w:rPr>
              <w:t>Servicio de herramientas de pesca</w:t>
            </w:r>
            <w:r w:rsidR="00CE5029">
              <w:rPr>
                <w:webHidden/>
              </w:rPr>
              <w:tab/>
            </w:r>
            <w:r w:rsidR="00CE5029">
              <w:rPr>
                <w:webHidden/>
              </w:rPr>
              <w:fldChar w:fldCharType="begin"/>
            </w:r>
            <w:r w:rsidR="00CE5029">
              <w:rPr>
                <w:webHidden/>
              </w:rPr>
              <w:instrText xml:space="preserve"> PAGEREF _Toc158888796 \h </w:instrText>
            </w:r>
            <w:r w:rsidR="00CE5029">
              <w:rPr>
                <w:webHidden/>
              </w:rPr>
            </w:r>
            <w:r w:rsidR="00CE5029">
              <w:rPr>
                <w:webHidden/>
              </w:rPr>
              <w:fldChar w:fldCharType="separate"/>
            </w:r>
            <w:r w:rsidR="00D65815">
              <w:rPr>
                <w:webHidden/>
              </w:rPr>
              <w:t>11</w:t>
            </w:r>
            <w:r w:rsidR="00CE5029">
              <w:rPr>
                <w:webHidden/>
              </w:rPr>
              <w:fldChar w:fldCharType="end"/>
            </w:r>
          </w:hyperlink>
        </w:p>
        <w:p w14:paraId="24DE0AF5" w14:textId="094B8046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7" w:history="1">
            <w:r w:rsidR="00CE5029" w:rsidRPr="00361FCE">
              <w:rPr>
                <w:rStyle w:val="Hipervnculo"/>
                <w:rFonts w:eastAsia="Times New Roman"/>
                <w:noProof/>
                <w:lang w:val="es-ES" w:eastAsia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rFonts w:eastAsia="Times New Roman"/>
                <w:noProof/>
                <w:lang w:val="es-ES_tradnl" w:eastAsia="es-ES"/>
              </w:rPr>
              <w:t>Lista de precios servicio pesca para completación y reparación de pozos (WO)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_Toc158888797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11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55719BD" w14:textId="0CDC1E7C" w:rsidR="00CE5029" w:rsidRDefault="00025D46">
          <w:pPr>
            <w:pStyle w:val="TDC2"/>
            <w:tabs>
              <w:tab w:val="left" w:pos="660"/>
              <w:tab w:val="right" w:pos="979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8" w:history="1">
            <w:r w:rsidR="00CE5029" w:rsidRPr="00361FCE">
              <w:rPr>
                <w:rStyle w:val="Hipervnculo"/>
                <w:rFonts w:eastAsia="Times New Roman"/>
                <w:noProof/>
                <w:lang w:val="es-ES" w:eastAsia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CE5029"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rFonts w:eastAsia="Times New Roman"/>
                <w:noProof/>
                <w:lang w:val="es-ES_tradnl" w:eastAsia="es-ES"/>
              </w:rPr>
              <w:t>Condiciones particulares | descripción de los cargos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_Toc158888798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12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29836577" w14:textId="7B0E435D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799" w:history="1">
            <w:r w:rsidR="00CE5029" w:rsidRPr="00361FCE">
              <w:rPr>
                <w:rStyle w:val="Hipervnculo"/>
                <w:noProof/>
              </w:rPr>
              <w:t>4.2.1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Cargo Básico Renta de Canastilla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_Toc158888799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12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30D85F2C" w14:textId="70795A8E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800" w:history="1">
            <w:r w:rsidR="00CE5029" w:rsidRPr="00361FCE">
              <w:rPr>
                <w:rStyle w:val="Hipervnculo"/>
                <w:noProof/>
              </w:rPr>
              <w:t>4.2.2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Cargo Adicional Renta de Canastilla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_Toc158888800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13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7C7E5C2" w14:textId="0DE06A46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801" w:history="1">
            <w:r w:rsidR="00CE5029" w:rsidRPr="00361FCE">
              <w:rPr>
                <w:rStyle w:val="Hipervnculo"/>
                <w:noProof/>
              </w:rPr>
              <w:t>4.2.3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Cargo Básico Canasta Herramientas de pesca wo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_Toc158888801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13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4AC64E51" w14:textId="4D5A03D5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802" w:history="1">
            <w:r w:rsidR="00CE5029" w:rsidRPr="00361FCE">
              <w:rPr>
                <w:rStyle w:val="Hipervnculo"/>
                <w:noProof/>
              </w:rPr>
              <w:t>4.2.4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Cargo Adicional canasta de herramientas de pesca wo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_Toc158888802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13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34B76998" w14:textId="20A7494E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803" w:history="1">
            <w:r w:rsidR="00CE5029" w:rsidRPr="00361FCE">
              <w:rPr>
                <w:rStyle w:val="Hipervnculo"/>
                <w:noProof/>
              </w:rPr>
              <w:t>4.2.5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Cargo por carrera herramientas de pesca wo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_Toc158888803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14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7B5AC2D5" w14:textId="209F716B" w:rsidR="00CE5029" w:rsidRDefault="00025D46">
          <w:pPr>
            <w:pStyle w:val="TDC3"/>
            <w:tabs>
              <w:tab w:val="left" w:pos="880"/>
              <w:tab w:val="right" w:pos="9792"/>
            </w:tabs>
            <w:rPr>
              <w:rFonts w:eastAsiaTheme="minorEastAsia" w:cstheme="minorBidi"/>
              <w:noProof/>
              <w:kern w:val="2"/>
              <w:sz w:val="22"/>
              <w:szCs w:val="22"/>
              <w:lang w:eastAsia="es-AR"/>
              <w14:ligatures w14:val="standardContextual"/>
            </w:rPr>
          </w:pPr>
          <w:hyperlink w:anchor="_Toc158888804" w:history="1">
            <w:r w:rsidR="00CE5029" w:rsidRPr="00361FCE">
              <w:rPr>
                <w:rStyle w:val="Hipervnculo"/>
                <w:noProof/>
              </w:rPr>
              <w:t>4.2.6</w:t>
            </w:r>
            <w:r w:rsidR="00CE5029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  <w:noProof/>
              </w:rPr>
              <w:t>Otros cargos asociados a Herramientas de pesca wo:</w:t>
            </w:r>
            <w:r w:rsidR="00CE5029">
              <w:rPr>
                <w:noProof/>
                <w:webHidden/>
              </w:rPr>
              <w:tab/>
            </w:r>
            <w:r w:rsidR="00CE5029">
              <w:rPr>
                <w:noProof/>
                <w:webHidden/>
              </w:rPr>
              <w:fldChar w:fldCharType="begin"/>
            </w:r>
            <w:r w:rsidR="00CE5029">
              <w:rPr>
                <w:noProof/>
                <w:webHidden/>
              </w:rPr>
              <w:instrText xml:space="preserve"> PAGEREF _Toc158888804 \h </w:instrText>
            </w:r>
            <w:r w:rsidR="00CE5029">
              <w:rPr>
                <w:noProof/>
                <w:webHidden/>
              </w:rPr>
            </w:r>
            <w:r w:rsidR="00CE5029">
              <w:rPr>
                <w:noProof/>
                <w:webHidden/>
              </w:rPr>
              <w:fldChar w:fldCharType="separate"/>
            </w:r>
            <w:r w:rsidR="00D65815">
              <w:rPr>
                <w:noProof/>
                <w:webHidden/>
              </w:rPr>
              <w:t>14</w:t>
            </w:r>
            <w:r w:rsidR="00CE5029">
              <w:rPr>
                <w:noProof/>
                <w:webHidden/>
              </w:rPr>
              <w:fldChar w:fldCharType="end"/>
            </w:r>
          </w:hyperlink>
        </w:p>
        <w:p w14:paraId="63F164AE" w14:textId="7B4A59D0" w:rsidR="00CE5029" w:rsidRDefault="00025D46">
          <w:pPr>
            <w:pStyle w:val="TDC1"/>
            <w:rPr>
              <w:b w:val="0"/>
              <w:kern w:val="2"/>
              <w:sz w:val="22"/>
              <w:lang w:val="es-AR" w:eastAsia="es-AR"/>
              <w14:ligatures w14:val="standardContextual"/>
            </w:rPr>
          </w:pPr>
          <w:hyperlink w:anchor="_Toc158888805" w:history="1">
            <w:r w:rsidR="00CE5029" w:rsidRPr="00361FCE">
              <w:rPr>
                <w:rStyle w:val="Hipervnculo"/>
              </w:rPr>
              <w:t>5</w:t>
            </w:r>
            <w:r w:rsidR="00CE5029">
              <w:rPr>
                <w:b w:val="0"/>
                <w:kern w:val="2"/>
                <w:sz w:val="22"/>
                <w:lang w:val="es-AR" w:eastAsia="es-AR"/>
                <w14:ligatures w14:val="standardContextual"/>
              </w:rPr>
              <w:tab/>
            </w:r>
            <w:r w:rsidR="00CE5029" w:rsidRPr="00361FCE">
              <w:rPr>
                <w:rStyle w:val="Hipervnculo"/>
              </w:rPr>
              <w:t>Servicio de medición y monitoreo de gas</w:t>
            </w:r>
            <w:r w:rsidR="00CE5029">
              <w:rPr>
                <w:webHidden/>
              </w:rPr>
              <w:tab/>
            </w:r>
            <w:r w:rsidR="00CE5029">
              <w:rPr>
                <w:webHidden/>
              </w:rPr>
              <w:fldChar w:fldCharType="begin"/>
            </w:r>
            <w:r w:rsidR="00CE5029">
              <w:rPr>
                <w:webHidden/>
              </w:rPr>
              <w:instrText xml:space="preserve"> PAGEREF _Toc158888805 \h </w:instrText>
            </w:r>
            <w:r w:rsidR="00CE5029">
              <w:rPr>
                <w:webHidden/>
              </w:rPr>
            </w:r>
            <w:r w:rsidR="00CE5029">
              <w:rPr>
                <w:webHidden/>
              </w:rPr>
              <w:fldChar w:fldCharType="separate"/>
            </w:r>
            <w:r w:rsidR="00D65815">
              <w:rPr>
                <w:webHidden/>
              </w:rPr>
              <w:t>14</w:t>
            </w:r>
            <w:r w:rsidR="00CE5029">
              <w:rPr>
                <w:webHidden/>
              </w:rPr>
              <w:fldChar w:fldCharType="end"/>
            </w:r>
          </w:hyperlink>
        </w:p>
        <w:p w14:paraId="65B2EF61" w14:textId="3EB0586E" w:rsidR="00F67108" w:rsidRDefault="007F269F">
          <w:pPr>
            <w:rPr>
              <w:b/>
              <w:bCs/>
              <w:lang w:val="es-ES"/>
            </w:rPr>
          </w:pPr>
          <w:r>
            <w:rPr>
              <w:b/>
              <w:bCs/>
              <w:color w:val="2B579A"/>
              <w:shd w:val="clear" w:color="auto" w:fill="E6E6E6"/>
              <w:lang w:val="es-ES"/>
            </w:rPr>
            <w:fldChar w:fldCharType="end"/>
          </w:r>
        </w:p>
        <w:p w14:paraId="6234C4CD" w14:textId="1C9645D1" w:rsidR="007F269F" w:rsidRDefault="00D968A9" w:rsidP="00575A73">
          <w:pPr>
            <w:spacing w:before="0" w:after="0" w:line="240" w:lineRule="auto"/>
          </w:pPr>
        </w:p>
      </w:sdtContent>
    </w:sdt>
    <w:p w14:paraId="6B5C3D2C" w14:textId="1D3FBCB7" w:rsidR="00EF0744" w:rsidRPr="00F16470" w:rsidRDefault="00EF0744" w:rsidP="00EF0744">
      <w:pPr>
        <w:pStyle w:val="Ttulo1"/>
        <w:rPr>
          <w:color w:val="FF0000"/>
        </w:rPr>
      </w:pPr>
      <w:bookmarkStart w:id="8" w:name="_Toc158888770"/>
      <w:r>
        <w:t>Fluidos</w:t>
      </w:r>
      <w:bookmarkEnd w:id="8"/>
      <w:bookmarkEnd w:id="2"/>
      <w:bookmarkEnd w:id="1"/>
    </w:p>
    <w:p w14:paraId="3DA04DFF" w14:textId="1D34D2DE" w:rsidR="008C669B" w:rsidRPr="008C669B" w:rsidRDefault="008C669B" w:rsidP="7F67CD3A">
      <w:pPr>
        <w:keepNext/>
        <w:numPr>
          <w:ilvl w:val="1"/>
          <w:numId w:val="1"/>
        </w:numPr>
        <w:spacing w:before="360" w:after="240" w:line="240" w:lineRule="auto"/>
        <w:jc w:val="both"/>
        <w:outlineLvl w:val="1"/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</w:pPr>
      <w:bookmarkStart w:id="9" w:name="_Toc137051829"/>
      <w:bookmarkStart w:id="10" w:name="_Toc137051909"/>
      <w:bookmarkStart w:id="11" w:name="_Toc137051943"/>
      <w:bookmarkStart w:id="12" w:name="_Toc158888771"/>
      <w:r w:rsidRPr="7F67CD3A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>Servicio de fluidos de completación</w:t>
      </w:r>
      <w:r w:rsidR="00434873" w:rsidRPr="7F67CD3A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 xml:space="preserve"> y manejo de residuos generados</w:t>
      </w:r>
      <w:bookmarkEnd w:id="9"/>
      <w:bookmarkEnd w:id="10"/>
      <w:bookmarkEnd w:id="11"/>
      <w:bookmarkEnd w:id="12"/>
      <w:bookmarkEnd w:id="3"/>
    </w:p>
    <w:p w14:paraId="49DD1564" w14:textId="4542742D" w:rsidR="003D6A2C" w:rsidRPr="00766E93" w:rsidRDefault="003D6A2C" w:rsidP="003D6A2C">
      <w:pPr>
        <w:jc w:val="both"/>
      </w:pPr>
      <w:r w:rsidRPr="00766E93">
        <w:t>A continuación</w:t>
      </w:r>
      <w:r w:rsidR="706E3D7E">
        <w:t>,</w:t>
      </w:r>
      <w:r w:rsidRPr="00766E93">
        <w:t xml:space="preserve"> se muestran los ítems a considerar en </w:t>
      </w:r>
      <w:r w:rsidR="003B1C37">
        <w:t>prestación</w:t>
      </w:r>
      <w:r w:rsidRPr="00766E93">
        <w:t xml:space="preserve"> </w:t>
      </w:r>
      <w:r>
        <w:t>d</w:t>
      </w:r>
      <w:r w:rsidRPr="00766E93">
        <w:t xml:space="preserve">el servicio de fluidos de </w:t>
      </w:r>
      <w:proofErr w:type="spellStart"/>
      <w:r w:rsidRPr="00766E93">
        <w:t>completación</w:t>
      </w:r>
      <w:proofErr w:type="spellEnd"/>
      <w:r w:rsidR="00434873">
        <w:t xml:space="preserve"> y</w:t>
      </w:r>
      <w:r w:rsidRPr="00766E93">
        <w:t xml:space="preserve"> manejo de </w:t>
      </w:r>
      <w:r w:rsidR="00434873">
        <w:t>residuos (</w:t>
      </w:r>
      <w:r w:rsidRPr="00766E93">
        <w:t>desechos</w:t>
      </w:r>
      <w:r w:rsidR="00434873">
        <w:t>)</w:t>
      </w:r>
      <w:r w:rsidRPr="00766E93">
        <w:t xml:space="preserve"> y disposición final</w:t>
      </w:r>
      <w:r>
        <w:t>.</w:t>
      </w:r>
      <w:r w:rsidRPr="00766E93">
        <w:t xml:space="preserve"> </w:t>
      </w:r>
    </w:p>
    <w:p w14:paraId="269DF182" w14:textId="39420360" w:rsidR="003D6A2C" w:rsidRPr="007F794F" w:rsidRDefault="003D6A2C" w:rsidP="007F794F">
      <w:pPr>
        <w:pStyle w:val="Ttulo3"/>
        <w:ind w:left="567" w:hanging="567"/>
        <w:rPr>
          <w:lang w:val="es-ES_tradnl" w:eastAsia="es-ES"/>
        </w:rPr>
      </w:pPr>
      <w:bookmarkStart w:id="13" w:name="_Toc528153641"/>
      <w:bookmarkStart w:id="14" w:name="_Toc16693218"/>
      <w:bookmarkStart w:id="15" w:name="_Toc16693621"/>
      <w:bookmarkStart w:id="16" w:name="_Toc86857792"/>
      <w:bookmarkStart w:id="17" w:name="_Toc137051830"/>
      <w:bookmarkStart w:id="18" w:name="_Toc137051910"/>
      <w:bookmarkStart w:id="19" w:name="_Toc137051944"/>
      <w:bookmarkStart w:id="20" w:name="_Toc158888772"/>
      <w:r w:rsidRPr="007F794F">
        <w:rPr>
          <w:lang w:val="es-ES_tradnl" w:eastAsia="es-ES"/>
        </w:rPr>
        <w:t xml:space="preserve">fluido de </w:t>
      </w:r>
      <w:bookmarkEnd w:id="13"/>
      <w:bookmarkEnd w:id="14"/>
      <w:bookmarkEnd w:id="15"/>
      <w:bookmarkEnd w:id="16"/>
      <w:r w:rsidR="007F794F">
        <w:rPr>
          <w:lang w:val="es-ES_tradnl" w:eastAsia="es-ES"/>
        </w:rPr>
        <w:t>salmueras para control</w:t>
      </w:r>
      <w:bookmarkEnd w:id="17"/>
      <w:bookmarkEnd w:id="18"/>
      <w:bookmarkEnd w:id="19"/>
      <w:bookmarkEnd w:id="20"/>
    </w:p>
    <w:p w14:paraId="2A8FDF79" w14:textId="25C53D7E" w:rsidR="007F794F" w:rsidRDefault="281B1FBE" w:rsidP="007F794F">
      <w:pPr>
        <w:jc w:val="both"/>
        <w:rPr>
          <w:rFonts w:cs="Arial"/>
          <w:color w:val="000000" w:themeColor="text1"/>
        </w:rPr>
      </w:pPr>
      <w:r w:rsidRPr="68102503">
        <w:rPr>
          <w:rFonts w:cs="Arial"/>
          <w:color w:val="000000" w:themeColor="text1"/>
        </w:rPr>
        <w:t>Las tarifas aplicables a la provisión del Servicio por parte del</w:t>
      </w:r>
      <w:r w:rsidR="00A15199">
        <w:rPr>
          <w:rFonts w:cs="Arial"/>
          <w:color w:val="000000" w:themeColor="text1"/>
        </w:rPr>
        <w:t xml:space="preserve"> </w:t>
      </w:r>
      <w:r w:rsidR="1DD3E7E9" w:rsidRPr="68102503">
        <w:rPr>
          <w:rFonts w:cs="Arial"/>
          <w:color w:val="000000" w:themeColor="text1"/>
        </w:rPr>
        <w:t xml:space="preserve">CONTRATISTA </w:t>
      </w:r>
      <w:r w:rsidRPr="68102503">
        <w:rPr>
          <w:rFonts w:cs="Arial"/>
          <w:color w:val="000000" w:themeColor="text1"/>
        </w:rPr>
        <w:t>corresponden a</w:t>
      </w:r>
      <w:r w:rsidR="1DD3E7E9" w:rsidRPr="68102503">
        <w:rPr>
          <w:rFonts w:cs="Arial"/>
          <w:color w:val="000000" w:themeColor="text1"/>
        </w:rPr>
        <w:t xml:space="preserve"> </w:t>
      </w:r>
      <w:r w:rsidR="5D2600CC" w:rsidRPr="68102503">
        <w:rPr>
          <w:rFonts w:cs="Arial"/>
          <w:color w:val="000000" w:themeColor="text1"/>
        </w:rPr>
        <w:t>las diferentes salmueras por unidad de volumen (m</w:t>
      </w:r>
      <w:r w:rsidR="5D2600CC" w:rsidRPr="68102503">
        <w:rPr>
          <w:rFonts w:cs="Arial"/>
          <w:color w:val="000000" w:themeColor="text1"/>
          <w:vertAlign w:val="superscript"/>
        </w:rPr>
        <w:t>3</w:t>
      </w:r>
      <w:r w:rsidR="5D2600CC" w:rsidRPr="68102503">
        <w:rPr>
          <w:rFonts w:cs="Arial"/>
          <w:color w:val="000000" w:themeColor="text1"/>
        </w:rPr>
        <w:t xml:space="preserve">). </w:t>
      </w:r>
      <w:r w:rsidR="29AB7122" w:rsidRPr="68102503">
        <w:rPr>
          <w:rFonts w:cs="Arial"/>
          <w:color w:val="000000" w:themeColor="text1"/>
        </w:rPr>
        <w:t>Estas tarifas incluyen</w:t>
      </w:r>
      <w:r w:rsidR="1DD3E7E9" w:rsidRPr="68102503">
        <w:rPr>
          <w:rFonts w:cs="Arial"/>
          <w:color w:val="000000" w:themeColor="text1"/>
        </w:rPr>
        <w:t>:</w:t>
      </w:r>
    </w:p>
    <w:p w14:paraId="62BC8E88" w14:textId="43BB63E9" w:rsidR="004077F3" w:rsidRDefault="004077F3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Servicio técnico y equipamiento de laboratorio</w:t>
      </w:r>
    </w:p>
    <w:p w14:paraId="471D8B06" w14:textId="066F15BE" w:rsidR="004077F3" w:rsidRPr="00B85185" w:rsidRDefault="004077F3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Logística requerida para preparar la salmuera</w:t>
      </w:r>
      <w:r w:rsidR="006B1E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su base operativa y/o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plataforma </w:t>
      </w:r>
      <w:proofErr w:type="spellStart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autoelevable</w:t>
      </w:r>
      <w:proofErr w:type="spell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(no considera transporte marino); incluye recursos de la base operativa de</w:t>
      </w:r>
      <w:r w:rsidR="00CC694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CONTRATISTA para su movilización y puesta en el barco</w:t>
      </w:r>
      <w:r w:rsidR="00574532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el regreso de </w:t>
      </w:r>
      <w:proofErr w:type="gramStart"/>
      <w:r w:rsidR="00574532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los mismos</w:t>
      </w:r>
      <w:proofErr w:type="gramEnd"/>
      <w:r w:rsidR="00574532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desde el muelle a su base operativa.</w:t>
      </w:r>
    </w:p>
    <w:p w14:paraId="22F2E9F2" w14:textId="52079124" w:rsidR="004077F3" w:rsidRPr="00622745" w:rsidRDefault="001D37B8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2274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Los ítems </w:t>
      </w:r>
      <w:r w:rsidR="003B1C3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incluidos en el Contrato </w:t>
      </w:r>
      <w:r w:rsidR="004077F3" w:rsidRPr="00622745">
        <w:rPr>
          <w:rFonts w:ascii="Arial" w:hAnsi="Arial" w:cs="Arial"/>
          <w:color w:val="000000" w:themeColor="text1"/>
          <w:sz w:val="22"/>
          <w:szCs w:val="22"/>
          <w:lang w:val="es-ES"/>
        </w:rPr>
        <w:t>son los siguientes</w:t>
      </w:r>
      <w:r w:rsidR="003B1C37">
        <w:rPr>
          <w:rFonts w:ascii="Arial" w:hAnsi="Arial" w:cs="Arial"/>
          <w:color w:val="000000" w:themeColor="text1"/>
          <w:sz w:val="22"/>
          <w:szCs w:val="22"/>
          <w:lang w:val="es-ES"/>
        </w:rPr>
        <w:t>:</w:t>
      </w:r>
    </w:p>
    <w:p w14:paraId="5C05B364" w14:textId="62A1E05D" w:rsidR="004077F3" w:rsidRDefault="004077F3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Salmuera de cloruro de sodio </w:t>
      </w:r>
      <w:proofErr w:type="spellStart"/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NaCL</w:t>
      </w:r>
      <w:proofErr w:type="spellEnd"/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de 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1.</w:t>
      </w:r>
      <w:r w:rsidR="00764422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10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SG</w:t>
      </w:r>
    </w:p>
    <w:p w14:paraId="7E233F36" w14:textId="551746C9" w:rsidR="00D93282" w:rsidRPr="00E9200B" w:rsidRDefault="00D93282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Salmuera de cloruro de sodio </w:t>
      </w:r>
      <w:proofErr w:type="spellStart"/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NaCL</w:t>
      </w:r>
      <w:proofErr w:type="spellEnd"/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de 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1.</w:t>
      </w:r>
      <w:r w:rsidR="00764422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15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SG</w:t>
      </w:r>
    </w:p>
    <w:p w14:paraId="174F206D" w14:textId="26531FA9" w:rsidR="00764422" w:rsidRPr="00E9200B" w:rsidRDefault="00764422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Salmuera de cloruro de calcio CaCL</w:t>
      </w:r>
      <w:r w:rsidRPr="007F794F">
        <w:rPr>
          <w:rFonts w:ascii="Arial" w:eastAsia="Calibri" w:hAnsi="Arial" w:cs="Arial"/>
          <w:color w:val="000000" w:themeColor="text1"/>
          <w:sz w:val="22"/>
          <w:szCs w:val="22"/>
          <w:vertAlign w:val="subscript"/>
          <w:lang w:val="es-AR" w:eastAsia="en-US"/>
        </w:rPr>
        <w:t>2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de 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1.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10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SG</w:t>
      </w:r>
    </w:p>
    <w:p w14:paraId="0ABC8ABE" w14:textId="2CC16B06" w:rsidR="00D93282" w:rsidRPr="00764422" w:rsidRDefault="00764422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lastRenderedPageBreak/>
        <w:t>Salmuera de cloruro de calcio CaCL</w:t>
      </w:r>
      <w:r w:rsidRPr="007F794F">
        <w:rPr>
          <w:rFonts w:ascii="Arial" w:eastAsia="Calibri" w:hAnsi="Arial" w:cs="Arial"/>
          <w:color w:val="000000" w:themeColor="text1"/>
          <w:sz w:val="22"/>
          <w:szCs w:val="22"/>
          <w:vertAlign w:val="subscript"/>
          <w:lang w:val="es-AR" w:eastAsia="en-US"/>
        </w:rPr>
        <w:t>2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de 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1.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20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SG</w:t>
      </w:r>
    </w:p>
    <w:p w14:paraId="61BFF24C" w14:textId="05B10DA8" w:rsidR="004077F3" w:rsidRDefault="004077F3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Salmuera de cloruro de calcio CaCL</w:t>
      </w:r>
      <w:r w:rsidRPr="007F794F">
        <w:rPr>
          <w:rFonts w:ascii="Arial" w:eastAsia="Calibri" w:hAnsi="Arial" w:cs="Arial"/>
          <w:color w:val="000000" w:themeColor="text1"/>
          <w:sz w:val="22"/>
          <w:szCs w:val="22"/>
          <w:vertAlign w:val="subscript"/>
          <w:lang w:val="es-AR" w:eastAsia="en-US"/>
        </w:rPr>
        <w:t>2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  <w:r w:rsidR="00764422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de </w:t>
      </w:r>
      <w:r w:rsidR="00764422"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1.</w:t>
      </w:r>
      <w:r w:rsidR="00764422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30</w:t>
      </w:r>
      <w:r w:rsidR="00764422"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SG</w:t>
      </w:r>
    </w:p>
    <w:p w14:paraId="7882EC76" w14:textId="7AE67E76" w:rsidR="00764422" w:rsidRDefault="00764422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Salmuera de cloruro de calcio CaCL</w:t>
      </w:r>
      <w:r w:rsidRPr="007F794F">
        <w:rPr>
          <w:rFonts w:ascii="Arial" w:eastAsia="Calibri" w:hAnsi="Arial" w:cs="Arial"/>
          <w:color w:val="000000" w:themeColor="text1"/>
          <w:sz w:val="22"/>
          <w:szCs w:val="22"/>
          <w:vertAlign w:val="subscript"/>
          <w:lang w:val="es-AR" w:eastAsia="en-US"/>
        </w:rPr>
        <w:t>2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de 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1.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35</w:t>
      </w:r>
      <w:r w:rsidRPr="00E9200B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SG</w:t>
      </w:r>
    </w:p>
    <w:p w14:paraId="483F6400" w14:textId="66E8AE7D" w:rsidR="004077F3" w:rsidRDefault="00764422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Salmuera de cloruro de calcio CaCL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vertAlign w:val="subscript"/>
          <w:lang w:val="es-AR" w:eastAsia="en-US"/>
        </w:rPr>
        <w:t>2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de 1.39 SG</w:t>
      </w:r>
    </w:p>
    <w:p w14:paraId="5488CE06" w14:textId="2EF34CC8" w:rsidR="402B2720" w:rsidRDefault="402B2720" w:rsidP="3B6ACF09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lang w:val="es-AR" w:eastAsia="en-US"/>
        </w:rPr>
      </w:pP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Agua de Mar tratada (incluye lo definido en el </w:t>
      </w:r>
      <w:r w:rsidR="003442A3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A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nexo III 1.4.1)</w:t>
      </w:r>
    </w:p>
    <w:p w14:paraId="5B6CE15B" w14:textId="52BD6B25" w:rsidR="00292A0A" w:rsidRPr="00764422" w:rsidRDefault="00292A0A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3B6ACF09">
        <w:rPr>
          <w:rFonts w:ascii="Arial" w:hAnsi="Arial" w:cs="Arial"/>
          <w:color w:val="000000" w:themeColor="text1"/>
          <w:sz w:val="22"/>
          <w:szCs w:val="22"/>
        </w:rPr>
        <w:t xml:space="preserve">Si la densidad es diferente a los siguientes ítems se certificará al valor </w:t>
      </w:r>
      <w:r w:rsidR="001D37B8" w:rsidRPr="3B6ACF09">
        <w:rPr>
          <w:rFonts w:ascii="Arial" w:hAnsi="Arial" w:cs="Arial"/>
          <w:color w:val="000000" w:themeColor="text1"/>
          <w:sz w:val="22"/>
          <w:szCs w:val="22"/>
        </w:rPr>
        <w:t>más</w:t>
      </w:r>
      <w:r w:rsidRPr="3B6ACF09">
        <w:rPr>
          <w:rFonts w:ascii="Arial" w:hAnsi="Arial" w:cs="Arial"/>
          <w:color w:val="000000" w:themeColor="text1"/>
          <w:sz w:val="22"/>
          <w:szCs w:val="22"/>
        </w:rPr>
        <w:t xml:space="preserve"> próximo, es decir, sí la densidad de la salmuera de cloruro de calcio fue</w:t>
      </w:r>
      <w:r w:rsidR="003B1C37" w:rsidRPr="3B6ACF09">
        <w:rPr>
          <w:rFonts w:ascii="Arial" w:hAnsi="Arial" w:cs="Arial"/>
          <w:color w:val="000000" w:themeColor="text1"/>
          <w:sz w:val="22"/>
          <w:szCs w:val="22"/>
        </w:rPr>
        <w:t>ra</w:t>
      </w:r>
      <w:r w:rsidRPr="3B6ACF09">
        <w:rPr>
          <w:rFonts w:ascii="Arial" w:hAnsi="Arial" w:cs="Arial"/>
          <w:color w:val="000000" w:themeColor="text1"/>
          <w:sz w:val="22"/>
          <w:szCs w:val="22"/>
        </w:rPr>
        <w:t xml:space="preserve"> de 1.14 SG se certificará con el </w:t>
      </w:r>
      <w:proofErr w:type="spellStart"/>
      <w:r w:rsidRPr="3B6ACF09">
        <w:rPr>
          <w:rFonts w:ascii="Arial" w:hAnsi="Arial" w:cs="Arial"/>
          <w:color w:val="000000" w:themeColor="text1"/>
          <w:sz w:val="22"/>
          <w:szCs w:val="22"/>
        </w:rPr>
        <w:t>item</w:t>
      </w:r>
      <w:proofErr w:type="spellEnd"/>
      <w:r w:rsidRPr="3B6ACF09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Salmuera de cloruro de calcio CaCL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vertAlign w:val="subscript"/>
          <w:lang w:val="es-AR" w:eastAsia="en-US"/>
        </w:rPr>
        <w:t>2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de 1.10 SG”, sí el valor </w:t>
      </w:r>
      <w:r w:rsidR="003B1C37"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fuera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  <w:r w:rsidR="003B1C37"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de 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1.15 SG o mayor se certificará con el ítem “Salmuera de cloruro de calcio CaCL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vertAlign w:val="subscript"/>
          <w:lang w:val="es-AR" w:eastAsia="en-US"/>
        </w:rPr>
        <w:t>2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de 1.20 SG”</w:t>
      </w:r>
    </w:p>
    <w:p w14:paraId="0E3E57A1" w14:textId="3B61F9F9" w:rsidR="00907914" w:rsidRDefault="5E7BF2C5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Todo el volumen de salmuera perdido a formación se reconocerá con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 misma tarifa aplicable al servicio prestado</w:t>
      </w:r>
      <w:r w:rsidR="00EA263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A2630">
        <w:rPr>
          <w:rFonts w:ascii="Arial" w:hAnsi="Arial" w:cs="Arial"/>
          <w:color w:val="000000" w:themeColor="text1"/>
          <w:sz w:val="22"/>
          <w:szCs w:val="22"/>
        </w:rPr>
        <w:t>siempre que no sea atribuible a la CONTRATISTA</w:t>
      </w:r>
      <w:r w:rsidR="00EA2630" w:rsidRPr="681025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6979B0" w14:textId="52BDEA53" w:rsidR="006B1EFC" w:rsidRDefault="001D37B8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El volumen para certificar</w:t>
      </w:r>
      <w:r w:rsidR="006B1E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será</w:t>
      </w:r>
      <w:r w:rsidR="006B1E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el recibido en los tanques de la Plataforma </w:t>
      </w:r>
      <w:proofErr w:type="spellStart"/>
      <w:r w:rsidR="006B1E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Autoelevable</w:t>
      </w:r>
      <w:proofErr w:type="spellEnd"/>
      <w:r w:rsidR="006B1E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, en el caso de que los mi</w:t>
      </w:r>
      <w:r w:rsidR="005624C2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6B1E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mos hayan sido preparados en la base del </w:t>
      </w:r>
      <w:r w:rsidR="00CC694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CONTRATISTA</w:t>
      </w:r>
      <w:r w:rsidR="006B1E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0FC8E36" w14:textId="707B122D" w:rsidR="00281D30" w:rsidRPr="00281D30" w:rsidRDefault="00281D30" w:rsidP="00281D3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Todos los problemas de contaminación, mal manejo de equipos de superficie, problemas con equipos de filtrado, manejo de válvulas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no serán reconocidos como fluido perdido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23C92F55" w14:textId="33933162" w:rsidR="003B1C37" w:rsidRDefault="3F50A108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En caso de que se requiera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que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las sales mencionadas anteriormente 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sean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preparad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 en la 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P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lataforma </w:t>
      </w:r>
      <w:proofErr w:type="spellStart"/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Autoelevable</w:t>
      </w:r>
      <w:proofErr w:type="spellEnd"/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, aplicará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certificar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el producto consumido 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en k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ilo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g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ramos (“KG”</w:t>
      </w:r>
      <w:r w:rsidR="62E3023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). Los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ítems</w:t>
      </w:r>
      <w:r w:rsidR="422DD5AD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“Cloruro de Sodio” y “Cloruro de Calcio”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también incluye</w:t>
      </w:r>
      <w:r w:rsidR="281B1FBE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n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el servicio técnico y la logística descrita anteriormente. </w:t>
      </w:r>
    </w:p>
    <w:p w14:paraId="077AD4B2" w14:textId="0AED8B78" w:rsidR="00907914" w:rsidRDefault="003B1C37" w:rsidP="0090791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KG </w:t>
      </w:r>
      <w:r w:rsidR="00630843">
        <w:rPr>
          <w:rFonts w:ascii="Arial" w:hAnsi="Arial" w:cs="Arial"/>
          <w:color w:val="000000" w:themeColor="text1"/>
          <w:sz w:val="22"/>
          <w:szCs w:val="22"/>
        </w:rPr>
        <w:t>consumido significa que solo el material que se agregue para preparar la salmuera será reconocido para la certificación.</w:t>
      </w:r>
    </w:p>
    <w:p w14:paraId="2DDA087F" w14:textId="2B3C11F4" w:rsidR="00E84166" w:rsidRPr="00E84166" w:rsidRDefault="00E84166" w:rsidP="0090791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fluido podría requerir </w:t>
      </w:r>
      <w:r w:rsidR="007245E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su formulación </w:t>
      </w:r>
      <w:proofErr w:type="spellStart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preventor</w:t>
      </w:r>
      <w:proofErr w:type="spell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emulsiones, antiespumante</w:t>
      </w:r>
      <w:r w:rsidR="00385F3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inhibidor de arcilla</w:t>
      </w:r>
      <w:r w:rsidR="00385F3B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50E7ED18" w14:textId="3151808F" w:rsidR="00574532" w:rsidRDefault="00574532" w:rsidP="00574532">
      <w:pPr>
        <w:pStyle w:val="Ttulo3"/>
        <w:ind w:left="567" w:hanging="567"/>
        <w:rPr>
          <w:lang w:val="es-ES_tradnl" w:eastAsia="es-ES"/>
        </w:rPr>
      </w:pPr>
      <w:bookmarkStart w:id="21" w:name="_Toc137051831"/>
      <w:bookmarkStart w:id="22" w:name="_Toc137051911"/>
      <w:bookmarkStart w:id="23" w:name="_Toc137051945"/>
      <w:bookmarkStart w:id="24" w:name="_Toc158888773"/>
      <w:r w:rsidRPr="007F794F">
        <w:rPr>
          <w:lang w:val="es-ES_tradnl" w:eastAsia="es-ES"/>
        </w:rPr>
        <w:t xml:space="preserve">fluido </w:t>
      </w:r>
      <w:r w:rsidRPr="00D252ED">
        <w:rPr>
          <w:lang w:val="es-ES_tradnl" w:eastAsia="es-ES"/>
        </w:rPr>
        <w:t xml:space="preserve">de </w:t>
      </w:r>
      <w:r>
        <w:rPr>
          <w:lang w:val="es-ES_tradnl" w:eastAsia="es-ES"/>
        </w:rPr>
        <w:t>empaque</w:t>
      </w:r>
      <w:bookmarkEnd w:id="21"/>
      <w:bookmarkEnd w:id="22"/>
      <w:bookmarkEnd w:id="23"/>
      <w:bookmarkEnd w:id="24"/>
    </w:p>
    <w:p w14:paraId="3D86C4A1" w14:textId="57632FFE" w:rsidR="00574532" w:rsidRDefault="00AD08FC" w:rsidP="00574532">
      <w:pPr>
        <w:jc w:val="both"/>
        <w:rPr>
          <w:rFonts w:cs="Arial"/>
          <w:color w:val="000000" w:themeColor="text1"/>
        </w:rPr>
      </w:pPr>
      <w:r w:rsidRPr="00125475">
        <w:rPr>
          <w:rFonts w:cs="Arial"/>
          <w:color w:val="000000" w:themeColor="text1"/>
        </w:rPr>
        <w:t xml:space="preserve">El CONTRATISTA </w:t>
      </w:r>
      <w:r w:rsidR="002D104B">
        <w:rPr>
          <w:rFonts w:cs="Arial"/>
          <w:color w:val="000000" w:themeColor="text1"/>
        </w:rPr>
        <w:t xml:space="preserve">proveerá </w:t>
      </w:r>
      <w:r>
        <w:rPr>
          <w:rFonts w:cs="Arial"/>
          <w:color w:val="000000" w:themeColor="text1"/>
        </w:rPr>
        <w:t>el fluido de empaque (</w:t>
      </w:r>
      <w:proofErr w:type="spellStart"/>
      <w:r>
        <w:rPr>
          <w:rFonts w:cs="Arial"/>
          <w:color w:val="000000" w:themeColor="text1"/>
        </w:rPr>
        <w:t>packer</w:t>
      </w:r>
      <w:proofErr w:type="spellEnd"/>
      <w:r>
        <w:rPr>
          <w:rFonts w:cs="Arial"/>
          <w:color w:val="000000" w:themeColor="text1"/>
        </w:rPr>
        <w:t xml:space="preserve"> fluid)</w:t>
      </w:r>
      <w:r w:rsidR="002D104B">
        <w:rPr>
          <w:rFonts w:cs="Arial"/>
          <w:color w:val="000000" w:themeColor="text1"/>
        </w:rPr>
        <w:t>, el cual será certificado</w:t>
      </w:r>
      <w:r>
        <w:rPr>
          <w:rFonts w:cs="Arial"/>
          <w:color w:val="000000" w:themeColor="text1"/>
        </w:rPr>
        <w:t xml:space="preserve"> por unidad de volumen (m</w:t>
      </w:r>
      <w:r w:rsidRPr="004077F3">
        <w:rPr>
          <w:rFonts w:cs="Arial"/>
          <w:color w:val="000000" w:themeColor="text1"/>
          <w:vertAlign w:val="superscript"/>
        </w:rPr>
        <w:t>3</w:t>
      </w:r>
      <w:r>
        <w:rPr>
          <w:rFonts w:cs="Arial"/>
          <w:color w:val="000000" w:themeColor="text1"/>
        </w:rPr>
        <w:t>). Este ítem incluye:</w:t>
      </w:r>
    </w:p>
    <w:p w14:paraId="0BE03F05" w14:textId="77777777" w:rsidR="00AD08FC" w:rsidRDefault="00AD08FC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Servicio técnico y equipamiento de laboratorio</w:t>
      </w:r>
    </w:p>
    <w:p w14:paraId="319C1791" w14:textId="4EC2D6C8" w:rsidR="00AD08FC" w:rsidRPr="00B46D5A" w:rsidRDefault="00AD08FC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Logística requerida para preparar la salmuera </w:t>
      </w:r>
      <w:r w:rsidR="002D104B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P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lataforma </w:t>
      </w:r>
      <w:proofErr w:type="spellStart"/>
      <w:r w:rsidR="002D104B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utoelevable</w:t>
      </w:r>
      <w:proofErr w:type="spell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(no considera transporte marino); incluye recursos de la base operativa de</w:t>
      </w:r>
      <w:r w:rsidR="00CC694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CONTRATISTA para su movilización y puesta en el barco y el regreso de </w:t>
      </w:r>
      <w:proofErr w:type="gramStart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los mismos</w:t>
      </w:r>
      <w:proofErr w:type="gram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desde el muelle a su base operativa.</w:t>
      </w:r>
    </w:p>
    <w:p w14:paraId="2EB487F1" w14:textId="29E0428B" w:rsidR="00AD08FC" w:rsidRDefault="6840115C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8102503">
        <w:rPr>
          <w:rFonts w:ascii="Arial" w:hAnsi="Arial" w:cs="Arial"/>
          <w:color w:val="000000" w:themeColor="text1"/>
          <w:sz w:val="22"/>
          <w:szCs w:val="22"/>
        </w:rPr>
        <w:t>Todo el volumen de salmuera perdido a formación se reconocerá con este ítem</w:t>
      </w:r>
      <w:r w:rsidR="009B7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2630">
        <w:rPr>
          <w:rFonts w:ascii="Arial" w:hAnsi="Arial" w:cs="Arial"/>
          <w:color w:val="000000" w:themeColor="text1"/>
          <w:sz w:val="22"/>
          <w:szCs w:val="22"/>
        </w:rPr>
        <w:t>siempre que no sea atribuible a la CONTRATISTA</w:t>
      </w:r>
      <w:r w:rsidRPr="681025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CFEDB5" w14:textId="0A2A932A" w:rsidR="00AD08FC" w:rsidRPr="00907914" w:rsidRDefault="6840115C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Todos los problemas de contaminación, mal manejo de equipos de superficie, problemas con equipos de filtrado, manejo de válvulas</w:t>
      </w:r>
      <w:r w:rsidR="00E0764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no serán</w:t>
      </w:r>
      <w:r w:rsidR="009B46D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227FCE">
        <w:rPr>
          <w:rFonts w:ascii="Arial" w:hAnsi="Arial" w:cs="Arial"/>
          <w:color w:val="000000" w:themeColor="text1"/>
          <w:sz w:val="22"/>
          <w:szCs w:val="22"/>
          <w:lang w:val="es-ES"/>
        </w:rPr>
        <w:t>reconocidos</w:t>
      </w:r>
      <w:r w:rsidR="00281D3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como fluido perdido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11B3AFAD" w14:textId="7FC913AC" w:rsidR="00B46D5A" w:rsidRDefault="00B46D5A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fluido de empaque incluye </w:t>
      </w:r>
      <w:r w:rsidR="00AD08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bactericida, soda cáust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i</w:t>
      </w:r>
      <w:r w:rsidR="00AD08F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ca, secuestrante de oxígeno y anticorrosivo, las veces que se requieran en el pozo. 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caso de requerirse fluido de empaque con salmuera densificada, se podrá certificar </w:t>
      </w:r>
      <w:r w:rsidR="00020E6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salmuera </w:t>
      </w:r>
      <w:r w:rsidR="00020E6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con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el </w:t>
      </w:r>
      <w:r w:rsidR="004262AD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ítem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1C159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“Fluidos de salmueras </w:t>
      </w:r>
      <w:r w:rsidR="001C159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lastRenderedPageBreak/>
        <w:t xml:space="preserve">para control” </w:t>
      </w:r>
      <w:r w:rsidR="00020E6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más el </w:t>
      </w:r>
      <w:r w:rsidR="004262AD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ítem</w:t>
      </w:r>
      <w:r w:rsidR="00020E6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“Fluido de Empaque” </w:t>
      </w:r>
      <w:r w:rsidR="001C159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siempre y cuando </w:t>
      </w:r>
      <w:r w:rsidR="003745E6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salmuera sea preparada como </w:t>
      </w:r>
      <w:r w:rsidR="001C159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nueva, s</w:t>
      </w:r>
      <w:r w:rsidR="00C941B7">
        <w:rPr>
          <w:rFonts w:ascii="Arial" w:hAnsi="Arial" w:cs="Arial"/>
          <w:color w:val="000000" w:themeColor="text1"/>
          <w:sz w:val="22"/>
          <w:szCs w:val="22"/>
          <w:lang w:val="es-ES"/>
        </w:rPr>
        <w:t>i</w:t>
      </w:r>
      <w:r w:rsidR="001C159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utiliza la misma salmuera de control solo se certificará el </w:t>
      </w:r>
      <w:r w:rsidR="004262AD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ítem</w:t>
      </w:r>
      <w:r w:rsidR="001C159F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“Fluido de Empaque”</w:t>
      </w:r>
      <w:r w:rsidR="003745E6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ED5EECE" w14:textId="7B5E4684" w:rsidR="00455635" w:rsidRDefault="2B098EB2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8102503">
        <w:rPr>
          <w:rFonts w:ascii="Arial" w:hAnsi="Arial" w:cs="Arial"/>
          <w:color w:val="000000" w:themeColor="text1"/>
          <w:sz w:val="22"/>
          <w:szCs w:val="22"/>
        </w:rPr>
        <w:t xml:space="preserve">Si se utiliza agua de mar como fluido de empaque y se le agrega los productos químicos, se certificará </w:t>
      </w:r>
      <w:r w:rsidR="00097905">
        <w:rPr>
          <w:rFonts w:ascii="Arial" w:hAnsi="Arial" w:cs="Arial"/>
          <w:color w:val="000000" w:themeColor="text1"/>
          <w:sz w:val="22"/>
          <w:szCs w:val="22"/>
        </w:rPr>
        <w:t xml:space="preserve">como </w:t>
      </w:r>
      <w:r w:rsidRPr="68102503">
        <w:rPr>
          <w:rFonts w:ascii="Arial" w:hAnsi="Arial" w:cs="Arial"/>
          <w:color w:val="000000" w:themeColor="text1"/>
          <w:sz w:val="22"/>
          <w:szCs w:val="22"/>
        </w:rPr>
        <w:t>“Fluido de Empaque”.</w:t>
      </w:r>
    </w:p>
    <w:p w14:paraId="1D5B369F" w14:textId="6C75508E" w:rsidR="001C159F" w:rsidRPr="00F9569E" w:rsidRDefault="00B504F1" w:rsidP="7F67CD3A">
      <w:pPr>
        <w:keepNext/>
        <w:numPr>
          <w:ilvl w:val="1"/>
          <w:numId w:val="1"/>
        </w:numPr>
        <w:spacing w:before="360" w:after="240" w:line="240" w:lineRule="auto"/>
        <w:jc w:val="both"/>
        <w:outlineLvl w:val="1"/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</w:pPr>
      <w:bookmarkStart w:id="25" w:name="_Toc137051832"/>
      <w:bookmarkStart w:id="26" w:name="_Toc137051912"/>
      <w:bookmarkStart w:id="27" w:name="_Toc137051946"/>
      <w:bookmarkStart w:id="28" w:name="_Toc158888774"/>
      <w:r w:rsidRPr="7F67CD3A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>It</w:t>
      </w:r>
      <w:r w:rsidR="00F9569E" w:rsidRPr="7F67CD3A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>e</w:t>
      </w:r>
      <w:r w:rsidRPr="7F67CD3A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>m</w:t>
      </w:r>
      <w:r w:rsidR="00036DED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>s</w:t>
      </w:r>
      <w:r w:rsidRPr="7F67CD3A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 xml:space="preserve"> adicionales</w:t>
      </w:r>
      <w:r w:rsidR="00F9569E" w:rsidRPr="7F67CD3A">
        <w:rPr>
          <w:rFonts w:asciiTheme="minorHAnsi" w:eastAsia="Times New Roman" w:hAnsiTheme="minorHAnsi"/>
          <w:b/>
          <w:bCs/>
          <w:caps/>
          <w:sz w:val="24"/>
          <w:szCs w:val="24"/>
          <w:lang w:val="es-ES" w:eastAsia="es-ES"/>
        </w:rPr>
        <w:t xml:space="preserve"> como contingencia</w:t>
      </w:r>
      <w:bookmarkEnd w:id="25"/>
      <w:bookmarkEnd w:id="26"/>
      <w:bookmarkEnd w:id="27"/>
      <w:bookmarkEnd w:id="28"/>
    </w:p>
    <w:p w14:paraId="37288317" w14:textId="44F60A5A" w:rsidR="00B504F1" w:rsidRPr="00622745" w:rsidRDefault="007B71A8" w:rsidP="00B504F1">
      <w:pPr>
        <w:pStyle w:val="Ttulo3"/>
        <w:ind w:left="567" w:hanging="567"/>
        <w:rPr>
          <w:lang w:val="en-GB" w:eastAsia="es-ES"/>
        </w:rPr>
      </w:pPr>
      <w:bookmarkStart w:id="29" w:name="_Toc137051833"/>
      <w:bookmarkStart w:id="30" w:name="_Toc137051913"/>
      <w:bookmarkStart w:id="31" w:name="_Toc137051947"/>
      <w:bookmarkStart w:id="32" w:name="_Toc158888775"/>
      <w:r w:rsidRPr="00622745">
        <w:rPr>
          <w:lang w:val="en-GB" w:eastAsia="es-ES"/>
        </w:rPr>
        <w:t>Set de herramientas</w:t>
      </w:r>
      <w:r w:rsidR="00B504F1" w:rsidRPr="00622745">
        <w:rPr>
          <w:lang w:val="en-GB" w:eastAsia="es-ES"/>
        </w:rPr>
        <w:t xml:space="preserve"> Well Bore Clean </w:t>
      </w:r>
      <w:r w:rsidR="0075279C">
        <w:rPr>
          <w:lang w:val="en-GB" w:eastAsia="es-ES"/>
        </w:rPr>
        <w:t>O</w:t>
      </w:r>
      <w:r w:rsidR="00D801AF">
        <w:rPr>
          <w:lang w:val="en-GB" w:eastAsia="es-ES"/>
        </w:rPr>
        <w:t>ut</w:t>
      </w:r>
      <w:bookmarkEnd w:id="29"/>
      <w:bookmarkEnd w:id="30"/>
      <w:bookmarkEnd w:id="31"/>
      <w:bookmarkEnd w:id="32"/>
    </w:p>
    <w:p w14:paraId="4ED3B216" w14:textId="4FD65040" w:rsidR="00B504F1" w:rsidRPr="00574532" w:rsidRDefault="00B504F1" w:rsidP="00B504F1">
      <w:pPr>
        <w:jc w:val="both"/>
        <w:rPr>
          <w:rFonts w:cs="Arial"/>
          <w:color w:val="000000" w:themeColor="text1"/>
        </w:rPr>
      </w:pPr>
      <w:r w:rsidRPr="00574532">
        <w:rPr>
          <w:rFonts w:cs="Arial"/>
          <w:color w:val="000000" w:themeColor="text1"/>
        </w:rPr>
        <w:t>E</w:t>
      </w:r>
      <w:r w:rsidR="00F9569E">
        <w:rPr>
          <w:rFonts w:cs="Arial"/>
          <w:color w:val="000000" w:themeColor="text1"/>
        </w:rPr>
        <w:t>l</w:t>
      </w:r>
      <w:r w:rsidRPr="00574532">
        <w:rPr>
          <w:rFonts w:cs="Arial"/>
          <w:color w:val="000000" w:themeColor="text1"/>
        </w:rPr>
        <w:t xml:space="preserve"> </w:t>
      </w:r>
      <w:r w:rsidR="007B71A8">
        <w:rPr>
          <w:rFonts w:cs="Arial"/>
          <w:color w:val="000000" w:themeColor="text1"/>
        </w:rPr>
        <w:t>set</w:t>
      </w:r>
      <w:r w:rsidRPr="00574532">
        <w:rPr>
          <w:rFonts w:cs="Arial"/>
          <w:color w:val="000000" w:themeColor="text1"/>
        </w:rPr>
        <w:t xml:space="preserve"> de </w:t>
      </w:r>
      <w:proofErr w:type="spellStart"/>
      <w:r w:rsidRPr="00574532">
        <w:rPr>
          <w:rFonts w:cs="Arial"/>
          <w:color w:val="000000" w:themeColor="text1"/>
        </w:rPr>
        <w:t>well</w:t>
      </w:r>
      <w:proofErr w:type="spellEnd"/>
      <w:r w:rsidRPr="00574532">
        <w:rPr>
          <w:rFonts w:cs="Arial"/>
          <w:color w:val="000000" w:themeColor="text1"/>
        </w:rPr>
        <w:t xml:space="preserve"> bore </w:t>
      </w:r>
      <w:proofErr w:type="spellStart"/>
      <w:r w:rsidRPr="00574532">
        <w:rPr>
          <w:rFonts w:cs="Arial"/>
          <w:color w:val="000000" w:themeColor="text1"/>
        </w:rPr>
        <w:t>clean</w:t>
      </w:r>
      <w:proofErr w:type="spellEnd"/>
      <w:r w:rsidRPr="00574532">
        <w:rPr>
          <w:rFonts w:cs="Arial"/>
          <w:color w:val="000000" w:themeColor="text1"/>
        </w:rPr>
        <w:t xml:space="preserve"> </w:t>
      </w:r>
      <w:proofErr w:type="spellStart"/>
      <w:r w:rsidRPr="00574532">
        <w:rPr>
          <w:rFonts w:cs="Arial"/>
          <w:color w:val="000000" w:themeColor="text1"/>
        </w:rPr>
        <w:t>out</w:t>
      </w:r>
      <w:proofErr w:type="spellEnd"/>
      <w:r w:rsidRPr="00574532">
        <w:rPr>
          <w:rFonts w:cs="Arial"/>
          <w:color w:val="000000" w:themeColor="text1"/>
        </w:rPr>
        <w:t xml:space="preserve"> </w:t>
      </w:r>
      <w:r w:rsidR="002D104B">
        <w:rPr>
          <w:rFonts w:cs="Arial"/>
          <w:color w:val="000000" w:themeColor="text1"/>
        </w:rPr>
        <w:t>(“WBCO”)</w:t>
      </w:r>
      <w:r w:rsidRPr="00574532">
        <w:rPr>
          <w:rFonts w:cs="Arial"/>
          <w:color w:val="000000" w:themeColor="text1"/>
        </w:rPr>
        <w:t xml:space="preserve"> se certificará por </w:t>
      </w:r>
      <w:r w:rsidR="002D104B">
        <w:rPr>
          <w:rFonts w:cs="Arial"/>
          <w:color w:val="000000" w:themeColor="text1"/>
        </w:rPr>
        <w:t xml:space="preserve">suma global (SG) por </w:t>
      </w:r>
      <w:r w:rsidRPr="00574532">
        <w:rPr>
          <w:rFonts w:cs="Arial"/>
          <w:color w:val="000000" w:themeColor="text1"/>
        </w:rPr>
        <w:t>pozo</w:t>
      </w:r>
      <w:r w:rsidR="000B1E21">
        <w:rPr>
          <w:rFonts w:cs="Arial"/>
          <w:color w:val="000000" w:themeColor="text1"/>
        </w:rPr>
        <w:t xml:space="preserve"> </w:t>
      </w:r>
      <w:r w:rsidR="00446F0D">
        <w:rPr>
          <w:rFonts w:cs="Arial"/>
          <w:color w:val="000000" w:themeColor="text1"/>
        </w:rPr>
        <w:t>tipo, que</w:t>
      </w:r>
      <w:r w:rsidRPr="00574532">
        <w:rPr>
          <w:rFonts w:cs="Arial"/>
          <w:color w:val="000000" w:themeColor="text1"/>
        </w:rPr>
        <w:t xml:space="preserve"> incluye:</w:t>
      </w:r>
    </w:p>
    <w:p w14:paraId="2A63DCA5" w14:textId="137E1D18" w:rsidR="00B504F1" w:rsidRDefault="263797F1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8102503">
        <w:rPr>
          <w:rFonts w:ascii="Arial" w:hAnsi="Arial" w:cs="Arial"/>
          <w:color w:val="000000" w:themeColor="text1"/>
          <w:sz w:val="22"/>
          <w:szCs w:val="22"/>
        </w:rPr>
        <w:t>Servicio técnico y equipamiento de laboratorio</w:t>
      </w:r>
      <w:r w:rsidR="000425F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A70BAA">
        <w:rPr>
          <w:rFonts w:ascii="Arial" w:hAnsi="Arial" w:cs="Arial"/>
          <w:color w:val="000000" w:themeColor="text1"/>
          <w:sz w:val="22"/>
          <w:szCs w:val="22"/>
        </w:rPr>
        <w:t>esto incluye el personal en sitio.</w:t>
      </w:r>
    </w:p>
    <w:p w14:paraId="541479EF" w14:textId="3CE829B6" w:rsidR="00B504F1" w:rsidRPr="00574532" w:rsidRDefault="00B504F1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Logística requerida para transportar todo el equipamiento a la plataforma </w:t>
      </w:r>
      <w:proofErr w:type="spellStart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autoelevable</w:t>
      </w:r>
      <w:proofErr w:type="spell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(no considera transporte marino); incluye recursos de la base operativa </w:t>
      </w:r>
      <w:r w:rsidR="00CC694C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del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CONTRATISTA para su movilización y puesta en el barco y el regreso de </w:t>
      </w:r>
      <w:proofErr w:type="gramStart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los mismos</w:t>
      </w:r>
      <w:proofErr w:type="gram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desde el muelle a su base operativa.</w:t>
      </w:r>
    </w:p>
    <w:p w14:paraId="3096B76B" w14:textId="2CDBB376" w:rsidR="00B504F1" w:rsidRDefault="3D57BEF5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I</w:t>
      </w:r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ncluye las herramientas de limpieza mínimas tales como barrena y la fresa, bit sub </w:t>
      </w:r>
      <w:proofErr w:type="spellStart"/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scraper</w:t>
      </w:r>
      <w:proofErr w:type="spellEnd"/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, magnetos, cepi</w:t>
      </w:r>
      <w:r w:rsidR="5248CF7C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l</w:t>
      </w:r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los, </w:t>
      </w:r>
      <w:proofErr w:type="spellStart"/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junk</w:t>
      </w:r>
      <w:proofErr w:type="spellEnd"/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basket</w:t>
      </w:r>
      <w:proofErr w:type="spellEnd"/>
      <w:r w:rsidR="263797F1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 similar y válvula de circulación (PBL), considerar que a criterio de la EMPRESA se puede hacer combinado o en tándem.</w:t>
      </w:r>
    </w:p>
    <w:p w14:paraId="21074570" w14:textId="11596839" w:rsidR="00B504F1" w:rsidRDefault="263797F1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Se debe incluir durante el WBCO la</w:t>
      </w:r>
      <w:r w:rsidR="00B51B9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provisión e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instalación de </w:t>
      </w:r>
      <w:proofErr w:type="spellStart"/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ditch</w:t>
      </w:r>
      <w:proofErr w:type="spellEnd"/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magnets</w:t>
      </w:r>
      <w:proofErr w:type="spellEnd"/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la zona de </w:t>
      </w:r>
      <w:proofErr w:type="spellStart"/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temblorinas</w:t>
      </w:r>
      <w:proofErr w:type="spellEnd"/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6B487827" w14:textId="5A84710B" w:rsidR="007B71A8" w:rsidRPr="00AD08FC" w:rsidRDefault="007B71A8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caso de preparar nuevo fluido se </w:t>
      </w:r>
      <w:r w:rsidR="001D37B8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certificará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bajo los </w:t>
      </w:r>
      <w:proofErr w:type="spellStart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item</w:t>
      </w:r>
      <w:r w:rsidR="002D104B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proofErr w:type="spell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fluidos de salmuera de control</w:t>
      </w:r>
    </w:p>
    <w:p w14:paraId="05691666" w14:textId="77777777" w:rsidR="00F9569E" w:rsidRPr="00EA5787" w:rsidRDefault="00F9569E" w:rsidP="00EA5787">
      <w:pPr>
        <w:pStyle w:val="Ttulo3"/>
        <w:ind w:left="567" w:hanging="567"/>
        <w:rPr>
          <w:lang w:val="es-ES_tradnl" w:eastAsia="es-ES"/>
        </w:rPr>
      </w:pPr>
      <w:bookmarkStart w:id="33" w:name="_Toc137051834"/>
      <w:bookmarkStart w:id="34" w:name="_Toc137051914"/>
      <w:bookmarkStart w:id="35" w:name="_Toc137051948"/>
      <w:bookmarkStart w:id="36" w:name="_Toc158888776"/>
      <w:r w:rsidRPr="00EA5787">
        <w:rPr>
          <w:lang w:val="es-ES_tradnl" w:eastAsia="es-ES"/>
        </w:rPr>
        <w:t>Píldoras para el control de pérdidas de circulación</w:t>
      </w:r>
      <w:bookmarkEnd w:id="33"/>
      <w:bookmarkEnd w:id="34"/>
      <w:bookmarkEnd w:id="35"/>
      <w:bookmarkEnd w:id="36"/>
    </w:p>
    <w:p w14:paraId="2B8CF6EF" w14:textId="014D0B8E" w:rsidR="00F9569E" w:rsidRDefault="4B440797" w:rsidP="00F9569E">
      <w:pPr>
        <w:jc w:val="both"/>
        <w:rPr>
          <w:rFonts w:cs="Arial"/>
          <w:color w:val="000000" w:themeColor="text1"/>
        </w:rPr>
      </w:pPr>
      <w:r w:rsidRPr="68102503">
        <w:rPr>
          <w:rFonts w:cs="Arial"/>
          <w:color w:val="000000" w:themeColor="text1"/>
        </w:rPr>
        <w:t xml:space="preserve">El CONTRATISTA proveerá las píldoras de control de pérdidas de circulación base agua, que se certificarán por valor por m3. </w:t>
      </w:r>
      <w:r w:rsidR="23907E4F" w:rsidRPr="68102503">
        <w:rPr>
          <w:rFonts w:cs="Arial"/>
          <w:color w:val="000000" w:themeColor="text1"/>
        </w:rPr>
        <w:t>Este servicio incluye</w:t>
      </w:r>
      <w:r w:rsidR="042D622D" w:rsidRPr="68102503">
        <w:rPr>
          <w:rFonts w:cs="Arial"/>
          <w:color w:val="000000" w:themeColor="text1"/>
        </w:rPr>
        <w:t>:</w:t>
      </w:r>
    </w:p>
    <w:p w14:paraId="0411B55D" w14:textId="4E0F0C78" w:rsidR="00F9569E" w:rsidRDefault="001D37B8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Píldoras</w:t>
      </w:r>
      <w:r w:rsidR="00F9569E">
        <w:rPr>
          <w:rFonts w:ascii="Arial" w:hAnsi="Arial" w:cs="Arial"/>
          <w:color w:val="000000" w:themeColor="text1"/>
          <w:sz w:val="22"/>
          <w:szCs w:val="22"/>
        </w:rPr>
        <w:t xml:space="preserve"> de control de </w:t>
      </w:r>
      <w:r>
        <w:rPr>
          <w:rFonts w:ascii="Arial" w:hAnsi="Arial" w:cs="Arial"/>
          <w:color w:val="000000" w:themeColor="text1"/>
          <w:sz w:val="22"/>
          <w:szCs w:val="22"/>
        </w:rPr>
        <w:t>pérdidas</w:t>
      </w:r>
      <w:r w:rsidR="00F9569E">
        <w:rPr>
          <w:rFonts w:ascii="Arial" w:hAnsi="Arial" w:cs="Arial"/>
          <w:color w:val="000000" w:themeColor="text1"/>
          <w:sz w:val="22"/>
          <w:szCs w:val="22"/>
        </w:rPr>
        <w:t xml:space="preserve"> de carbonato de calcio</w:t>
      </w:r>
    </w:p>
    <w:p w14:paraId="442B3F0E" w14:textId="131DE992" w:rsidR="00590587" w:rsidRPr="00590587" w:rsidRDefault="00590587" w:rsidP="00590587">
      <w:pPr>
        <w:jc w:val="both"/>
        <w:rPr>
          <w:rFonts w:cs="Arial"/>
          <w:color w:val="000000" w:themeColor="text1"/>
        </w:rPr>
      </w:pPr>
      <w:r w:rsidRPr="00590587">
        <w:rPr>
          <w:rFonts w:cs="Arial"/>
          <w:color w:val="000000" w:themeColor="text1"/>
        </w:rPr>
        <w:t xml:space="preserve">El CONTRATISTA </w:t>
      </w:r>
      <w:r w:rsidR="002D104B">
        <w:rPr>
          <w:rFonts w:cs="Arial"/>
          <w:color w:val="000000" w:themeColor="text1"/>
        </w:rPr>
        <w:t xml:space="preserve">proveerá píldoras viscosas tipo Drill in de control de pérdidas de circulación base agua, las cuales se certificarán por Kilogramo. Este </w:t>
      </w:r>
      <w:r w:rsidR="001D37B8">
        <w:rPr>
          <w:rFonts w:cs="Arial"/>
          <w:color w:val="000000" w:themeColor="text1"/>
        </w:rPr>
        <w:t>ítem</w:t>
      </w:r>
      <w:r>
        <w:rPr>
          <w:rFonts w:cs="Arial"/>
          <w:color w:val="000000" w:themeColor="text1"/>
        </w:rPr>
        <w:t xml:space="preserve"> </w:t>
      </w:r>
      <w:r w:rsidR="002D104B">
        <w:rPr>
          <w:rFonts w:cs="Arial"/>
          <w:color w:val="000000" w:themeColor="text1"/>
        </w:rPr>
        <w:t>incluirá</w:t>
      </w:r>
      <w:r>
        <w:rPr>
          <w:rFonts w:cs="Arial"/>
          <w:color w:val="000000" w:themeColor="text1"/>
        </w:rPr>
        <w:t>:</w:t>
      </w:r>
    </w:p>
    <w:p w14:paraId="2AC324B2" w14:textId="6D84235C" w:rsidR="00F84F7F" w:rsidRDefault="1FBB56A6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Píldora</w:t>
      </w:r>
      <w:r w:rsidR="41BA5DD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viscosa para 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reservorio</w:t>
      </w:r>
      <w:r w:rsidR="2E03E4E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tipo Drill in</w:t>
      </w:r>
      <w:r w:rsidR="422DD5AD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:</w:t>
      </w:r>
      <w:r w:rsidR="41BA5DD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incluye un producto similar de nombre comercial </w:t>
      </w:r>
      <w:r w:rsidR="2E03E4E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“</w:t>
      </w:r>
      <w:proofErr w:type="spellStart"/>
      <w:r w:rsidR="2E03E4E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Brine</w:t>
      </w:r>
      <w:proofErr w:type="spellEnd"/>
      <w:r w:rsidR="2E03E4E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Drill Vis”</w:t>
      </w:r>
      <w:r w:rsidR="41BA5DD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más</w:t>
      </w:r>
      <w:r w:rsidR="41BA5DD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el polímero tipo HEC</w:t>
      </w:r>
      <w:r w:rsidR="2DCF75C4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2DCF75C4" w:rsidRPr="6810250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Hydroxy</w:t>
      </w:r>
      <w:proofErr w:type="spellEnd"/>
      <w:r w:rsidR="2DCF75C4" w:rsidRPr="6810250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2DCF75C4" w:rsidRPr="6810250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Ethyl</w:t>
      </w:r>
      <w:proofErr w:type="spellEnd"/>
      <w:r w:rsidR="2DCF75C4" w:rsidRPr="6810250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2DCF75C4" w:rsidRPr="6810250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Cellulose</w:t>
      </w:r>
      <w:proofErr w:type="spellEnd"/>
      <w:r w:rsidR="2DCF75C4" w:rsidRPr="68102503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)</w:t>
      </w:r>
      <w:r w:rsidR="41BA5DD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como </w:t>
      </w:r>
      <w:proofErr w:type="spellStart"/>
      <w:r w:rsidR="41BA5DD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viscosificador</w:t>
      </w:r>
      <w:proofErr w:type="spellEnd"/>
      <w:r w:rsidR="41BA5DD2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salmueras.</w:t>
      </w:r>
      <w:r w:rsidR="2BC03E2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Independiente</w:t>
      </w:r>
      <w:r w:rsidR="23907E4F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mente</w:t>
      </w:r>
      <w:r w:rsidR="2BC03E2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si son </w:t>
      </w:r>
      <w:r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líquidos</w:t>
      </w:r>
      <w:r w:rsidR="2BC03E2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 sólidos</w:t>
      </w:r>
      <w:r w:rsidR="23907E4F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>, se certificarán</w:t>
      </w:r>
      <w:r w:rsidR="2BC03E28" w:rsidRPr="6810250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como una sola unidad en kilos.</w:t>
      </w:r>
    </w:p>
    <w:p w14:paraId="52E4992E" w14:textId="40166A98" w:rsidR="003D3623" w:rsidRPr="00EA5787" w:rsidRDefault="00220CFD" w:rsidP="7F67CD3A">
      <w:pPr>
        <w:pStyle w:val="Ttulo3"/>
        <w:ind w:left="567" w:hanging="567"/>
        <w:rPr>
          <w:lang w:val="es-ES" w:eastAsia="es-ES"/>
        </w:rPr>
      </w:pPr>
      <w:bookmarkStart w:id="37" w:name="_Toc137051835"/>
      <w:bookmarkStart w:id="38" w:name="_Toc137051915"/>
      <w:bookmarkStart w:id="39" w:name="_Toc137051949"/>
      <w:bookmarkStart w:id="40" w:name="_Toc158888777"/>
      <w:r>
        <w:rPr>
          <w:lang w:val="es-ES" w:eastAsia="es-ES"/>
        </w:rPr>
        <w:t>D</w:t>
      </w:r>
      <w:r w:rsidR="003D3623" w:rsidRPr="7F67CD3A">
        <w:rPr>
          <w:lang w:val="es-ES" w:eastAsia="es-ES"/>
        </w:rPr>
        <w:t>ensificante barita</w:t>
      </w:r>
      <w:bookmarkEnd w:id="37"/>
      <w:bookmarkEnd w:id="38"/>
      <w:bookmarkEnd w:id="39"/>
      <w:bookmarkEnd w:id="40"/>
    </w:p>
    <w:p w14:paraId="461947CF" w14:textId="2CE54449" w:rsidR="003D3623" w:rsidRPr="003D3623" w:rsidRDefault="003D3623" w:rsidP="003D3623">
      <w:pPr>
        <w:jc w:val="both"/>
        <w:rPr>
          <w:rFonts w:cs="Arial"/>
        </w:rPr>
      </w:pPr>
      <w:r w:rsidRPr="00766E93">
        <w:rPr>
          <w:rFonts w:cs="Arial"/>
        </w:rPr>
        <w:t>E</w:t>
      </w:r>
      <w:r>
        <w:rPr>
          <w:rFonts w:cs="Arial"/>
        </w:rPr>
        <w:t>l</w:t>
      </w:r>
      <w:r w:rsidRPr="00766E93">
        <w:rPr>
          <w:rFonts w:cs="Arial"/>
        </w:rPr>
        <w:t xml:space="preserve"> CONTRATISTA </w:t>
      </w:r>
      <w:r w:rsidR="002D104B">
        <w:rPr>
          <w:rFonts w:cs="Arial"/>
        </w:rPr>
        <w:t xml:space="preserve">proveerá </w:t>
      </w:r>
      <w:r>
        <w:rPr>
          <w:rFonts w:cs="Arial"/>
        </w:rPr>
        <w:t>la barita de GE 4.2</w:t>
      </w:r>
      <w:r w:rsidR="002D104B">
        <w:rPr>
          <w:rFonts w:cs="Arial"/>
        </w:rPr>
        <w:t xml:space="preserve">, la cual deberá </w:t>
      </w:r>
      <w:r>
        <w:rPr>
          <w:rFonts w:cs="Arial"/>
        </w:rPr>
        <w:t xml:space="preserve">estar disponible por cualquier requerimiento de la </w:t>
      </w:r>
      <w:r w:rsidR="002D104B">
        <w:rPr>
          <w:rFonts w:cs="Arial"/>
        </w:rPr>
        <w:t>P</w:t>
      </w:r>
      <w:r>
        <w:rPr>
          <w:rFonts w:cs="Arial"/>
        </w:rPr>
        <w:t xml:space="preserve">lataforma </w:t>
      </w:r>
      <w:proofErr w:type="spellStart"/>
      <w:r w:rsidR="002D104B">
        <w:rPr>
          <w:rFonts w:cs="Arial"/>
        </w:rPr>
        <w:t>A</w:t>
      </w:r>
      <w:r>
        <w:rPr>
          <w:rFonts w:cs="Arial"/>
        </w:rPr>
        <w:t>utoelevable</w:t>
      </w:r>
      <w:proofErr w:type="spellEnd"/>
      <w:r>
        <w:rPr>
          <w:rFonts w:cs="Arial"/>
        </w:rPr>
        <w:t>. La misma se certificará por tonelada consumida.</w:t>
      </w:r>
    </w:p>
    <w:p w14:paraId="1295532D" w14:textId="36B031E1" w:rsidR="001C159F" w:rsidRPr="00590587" w:rsidRDefault="00220CFD" w:rsidP="00590587">
      <w:pPr>
        <w:pStyle w:val="Ttulo3"/>
        <w:ind w:left="567" w:hanging="567"/>
        <w:rPr>
          <w:lang w:val="es-ES_tradnl" w:eastAsia="es-ES"/>
        </w:rPr>
      </w:pPr>
      <w:bookmarkStart w:id="41" w:name="_Toc137051836"/>
      <w:bookmarkStart w:id="42" w:name="_Toc137051916"/>
      <w:bookmarkStart w:id="43" w:name="_Toc137051950"/>
      <w:bookmarkStart w:id="44" w:name="_Toc158888778"/>
      <w:r>
        <w:rPr>
          <w:lang w:val="es-ES_tradnl" w:eastAsia="es-ES"/>
        </w:rPr>
        <w:lastRenderedPageBreak/>
        <w:t>U</w:t>
      </w:r>
      <w:r w:rsidR="00F9569E">
        <w:rPr>
          <w:lang w:val="es-ES_tradnl" w:eastAsia="es-ES"/>
        </w:rPr>
        <w:t>nidad de filtrado</w:t>
      </w:r>
      <w:bookmarkEnd w:id="41"/>
      <w:bookmarkEnd w:id="42"/>
      <w:bookmarkEnd w:id="43"/>
      <w:bookmarkEnd w:id="44"/>
    </w:p>
    <w:p w14:paraId="3218CB97" w14:textId="69287787" w:rsidR="007A04E5" w:rsidRPr="00574532" w:rsidRDefault="042D622D" w:rsidP="007A04E5">
      <w:pPr>
        <w:jc w:val="both"/>
        <w:rPr>
          <w:rFonts w:cs="Arial"/>
          <w:color w:val="000000" w:themeColor="text1"/>
        </w:rPr>
      </w:pPr>
      <w:r w:rsidRPr="68102503">
        <w:rPr>
          <w:rFonts w:cs="Arial"/>
          <w:color w:val="000000" w:themeColor="text1"/>
        </w:rPr>
        <w:t xml:space="preserve">El servicio de fluido de filtrado se certificará por </w:t>
      </w:r>
      <w:r w:rsidR="422DD5AD" w:rsidRPr="68102503">
        <w:rPr>
          <w:rFonts w:cs="Arial"/>
          <w:color w:val="000000" w:themeColor="text1"/>
        </w:rPr>
        <w:t>pozo tipo suma global (SG)</w:t>
      </w:r>
      <w:r w:rsidRPr="68102503">
        <w:rPr>
          <w:rFonts w:cs="Arial"/>
          <w:color w:val="000000" w:themeColor="text1"/>
        </w:rPr>
        <w:t>, incluye todo el equipamiento, la unidad de filtrado de tierra diatomea</w:t>
      </w:r>
      <w:r w:rsidR="3173F793" w:rsidRPr="68102503">
        <w:rPr>
          <w:rFonts w:cs="Arial"/>
          <w:color w:val="000000" w:themeColor="text1"/>
        </w:rPr>
        <w:t>, incluye:</w:t>
      </w:r>
    </w:p>
    <w:p w14:paraId="7C473100" w14:textId="38BB2307" w:rsidR="007A04E5" w:rsidRDefault="007A04E5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Servicio técnico y equipamiento de laboratorio</w:t>
      </w:r>
      <w:r w:rsidR="00C119E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2FC256" w14:textId="5F5ACBF4" w:rsidR="007A04E5" w:rsidRDefault="007A04E5" w:rsidP="7F67CD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Logística requerida para transportar todo el equipamiento a la </w:t>
      </w:r>
      <w:r w:rsidR="002D104B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P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lataforma </w:t>
      </w:r>
      <w:proofErr w:type="spellStart"/>
      <w:r w:rsidR="002D104B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utoelevable</w:t>
      </w:r>
      <w:proofErr w:type="spell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(no considera transporte marino); incluye recursos de la base operativa de</w:t>
      </w:r>
      <w:r w:rsidR="002D104B"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</w:t>
      </w:r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CONTRATISTA para su movilización y puesta en el barco y el regreso de </w:t>
      </w:r>
      <w:proofErr w:type="gramStart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>los mismos</w:t>
      </w:r>
      <w:proofErr w:type="gramEnd"/>
      <w:r w:rsidRPr="7F67CD3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desde el muelle a su base operativa.</w:t>
      </w:r>
    </w:p>
    <w:p w14:paraId="6830CDB1" w14:textId="46D55D1D" w:rsidR="007A04E5" w:rsidRDefault="007A04E5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Todo el equipamiento descrito en el </w:t>
      </w:r>
      <w:r w:rsidR="00F26422" w:rsidRPr="00F26422">
        <w:rPr>
          <w:rFonts w:ascii="Arial" w:hAnsi="Arial" w:cs="Arial"/>
          <w:color w:val="000000" w:themeColor="text1"/>
          <w:sz w:val="22"/>
          <w:szCs w:val="22"/>
        </w:rPr>
        <w:t xml:space="preserve">Anexo </w:t>
      </w:r>
      <w:proofErr w:type="gramStart"/>
      <w:r w:rsidR="00F26422" w:rsidRPr="00F26422">
        <w:rPr>
          <w:rFonts w:ascii="Arial" w:hAnsi="Arial" w:cs="Arial"/>
          <w:color w:val="000000" w:themeColor="text1"/>
          <w:sz w:val="22"/>
          <w:szCs w:val="22"/>
        </w:rPr>
        <w:t xml:space="preserve">III  </w:t>
      </w:r>
      <w:r w:rsidR="00C94ECF">
        <w:rPr>
          <w:rFonts w:ascii="Arial" w:hAnsi="Arial" w:cs="Arial"/>
          <w:color w:val="000000" w:themeColor="text1"/>
          <w:sz w:val="22"/>
          <w:szCs w:val="22"/>
        </w:rPr>
        <w:t>del</w:t>
      </w:r>
      <w:proofErr w:type="gramEnd"/>
      <w:r w:rsidR="00C94ECF">
        <w:rPr>
          <w:rFonts w:ascii="Arial" w:hAnsi="Arial" w:cs="Arial"/>
          <w:color w:val="000000" w:themeColor="text1"/>
          <w:sz w:val="22"/>
          <w:szCs w:val="22"/>
        </w:rPr>
        <w:t xml:space="preserve"> presente Contrato</w:t>
      </w:r>
      <w:r w:rsidR="00C119E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B62203" w14:textId="05069901" w:rsidR="00F2038D" w:rsidRPr="00574532" w:rsidRDefault="003968B2" w:rsidP="00811C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Los cartuchos de filtrado y la tierra diatomea serán certificados por unidad consumida.</w:t>
      </w:r>
    </w:p>
    <w:p w14:paraId="7A0D80F0" w14:textId="58604C6C" w:rsidR="003D6A2C" w:rsidRPr="00590587" w:rsidRDefault="00591F77" w:rsidP="00590587">
      <w:pPr>
        <w:keepNext/>
        <w:numPr>
          <w:ilvl w:val="1"/>
          <w:numId w:val="1"/>
        </w:numPr>
        <w:spacing w:before="360" w:after="240" w:line="240" w:lineRule="auto"/>
        <w:jc w:val="both"/>
        <w:outlineLvl w:val="1"/>
        <w:rPr>
          <w:rFonts w:asciiTheme="minorHAnsi" w:eastAsia="Times New Roman" w:hAnsiTheme="minorHAnsi"/>
          <w:b/>
          <w:caps/>
          <w:sz w:val="24"/>
          <w:szCs w:val="20"/>
          <w:lang w:val="es-ES_tradnl" w:eastAsia="es-ES"/>
        </w:rPr>
      </w:pPr>
      <w:bookmarkStart w:id="45" w:name="_Toc528152602"/>
      <w:bookmarkStart w:id="46" w:name="_Toc528153008"/>
      <w:bookmarkStart w:id="47" w:name="_Toc528153647"/>
      <w:bookmarkStart w:id="48" w:name="_Toc16693226"/>
      <w:bookmarkStart w:id="49" w:name="_Toc16693629"/>
      <w:bookmarkStart w:id="50" w:name="_Toc86857801"/>
      <w:bookmarkStart w:id="51" w:name="_Toc137051837"/>
      <w:bookmarkStart w:id="52" w:name="_Toc137051917"/>
      <w:bookmarkStart w:id="53" w:name="_Toc137051951"/>
      <w:bookmarkStart w:id="54" w:name="_Toc158888779"/>
      <w:r w:rsidRPr="00590587">
        <w:rPr>
          <w:rFonts w:asciiTheme="minorHAnsi" w:eastAsia="Times New Roman" w:hAnsiTheme="minorHAnsi"/>
          <w:b/>
          <w:sz w:val="24"/>
          <w:szCs w:val="20"/>
          <w:lang w:val="es-ES_tradnl" w:eastAsia="es-ES"/>
        </w:rPr>
        <w:t>RECOLECCIÓN, TRANSPORTE TERRESTRE, TRATAMIENTO Y DISPOSICIÓN FINAL DE</w:t>
      </w:r>
      <w:r>
        <w:rPr>
          <w:rFonts w:asciiTheme="minorHAnsi" w:eastAsia="Times New Roman" w:hAnsiTheme="minorHAnsi"/>
          <w:b/>
          <w:sz w:val="24"/>
          <w:szCs w:val="20"/>
          <w:lang w:val="es-ES_tradnl" w:eastAsia="es-ES"/>
        </w:rPr>
        <w:t xml:space="preserve"> LOS </w:t>
      </w:r>
      <w:r w:rsidRPr="00590587">
        <w:rPr>
          <w:rFonts w:asciiTheme="minorHAnsi" w:eastAsia="Times New Roman" w:hAnsiTheme="minorHAnsi"/>
          <w:b/>
          <w:sz w:val="24"/>
          <w:szCs w:val="20"/>
          <w:lang w:val="es-ES_tradnl" w:eastAsia="es-ES"/>
        </w:rPr>
        <w:t>RESIDUOS CONTAMINADOS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3187B35" w14:textId="7689F658" w:rsidR="003D6A2C" w:rsidRDefault="003D6A2C" w:rsidP="003D6A2C">
      <w:pPr>
        <w:jc w:val="both"/>
        <w:rPr>
          <w:rFonts w:cs="Arial"/>
        </w:rPr>
      </w:pPr>
      <w:r>
        <w:rPr>
          <w:rFonts w:cs="Arial"/>
        </w:rPr>
        <w:t xml:space="preserve">Para los casos de recortes base agua, el CONTRATISTA </w:t>
      </w:r>
      <w:r w:rsidR="002D104B">
        <w:rPr>
          <w:rFonts w:cs="Arial"/>
        </w:rPr>
        <w:t>certificará</w:t>
      </w:r>
      <w:r>
        <w:rPr>
          <w:rFonts w:cs="Arial"/>
        </w:rPr>
        <w:t xml:space="preserve"> una tarifa por tonelada</w:t>
      </w:r>
      <w:r w:rsidR="003C26CA">
        <w:rPr>
          <w:rFonts w:cs="Arial"/>
        </w:rPr>
        <w:t xml:space="preserve"> y metro c</w:t>
      </w:r>
      <w:r w:rsidR="002D104B">
        <w:rPr>
          <w:rFonts w:cs="Arial"/>
        </w:rPr>
        <w:t>ú</w:t>
      </w:r>
      <w:r w:rsidR="003C26CA">
        <w:rPr>
          <w:rFonts w:cs="Arial"/>
        </w:rPr>
        <w:t>bico</w:t>
      </w:r>
      <w:r>
        <w:rPr>
          <w:rFonts w:cs="Arial"/>
        </w:rPr>
        <w:t xml:space="preserve">, </w:t>
      </w:r>
      <w:r w:rsidR="002D104B">
        <w:rPr>
          <w:rFonts w:cs="Arial"/>
        </w:rPr>
        <w:t xml:space="preserve">lo que </w:t>
      </w:r>
      <w:r>
        <w:rPr>
          <w:rFonts w:cs="Arial"/>
        </w:rPr>
        <w:t>incluye:</w:t>
      </w:r>
    </w:p>
    <w:p w14:paraId="0D3BA28F" w14:textId="6D52D4ED" w:rsidR="003D6A2C" w:rsidRPr="006D314C" w:rsidRDefault="003D6A2C" w:rsidP="00811C66">
      <w:pPr>
        <w:numPr>
          <w:ilvl w:val="0"/>
          <w:numId w:val="3"/>
        </w:numPr>
        <w:spacing w:before="0" w:after="0" w:line="240" w:lineRule="auto"/>
        <w:ind w:left="284" w:firstLine="256"/>
        <w:jc w:val="both"/>
        <w:rPr>
          <w:rFonts w:cs="Arial"/>
          <w:iCs/>
        </w:rPr>
      </w:pPr>
      <w:r w:rsidRPr="006D314C">
        <w:rPr>
          <w:rFonts w:cs="Arial"/>
          <w:iCs/>
        </w:rPr>
        <w:t>Recolección, transporte terrestre, tratamiento y disposición final de dichos residuos</w:t>
      </w:r>
      <w:r>
        <w:rPr>
          <w:rFonts w:cs="Arial"/>
          <w:iCs/>
        </w:rPr>
        <w:t>.</w:t>
      </w:r>
      <w:r w:rsidRPr="006D314C">
        <w:rPr>
          <w:rFonts w:cs="Arial"/>
          <w:iCs/>
        </w:rPr>
        <w:t xml:space="preserve"> </w:t>
      </w:r>
    </w:p>
    <w:p w14:paraId="43D7F6A1" w14:textId="77777777" w:rsidR="003D6A2C" w:rsidRDefault="003D6A2C" w:rsidP="00811C66">
      <w:pPr>
        <w:numPr>
          <w:ilvl w:val="0"/>
          <w:numId w:val="3"/>
        </w:numPr>
        <w:spacing w:before="0" w:after="0" w:line="240" w:lineRule="auto"/>
        <w:ind w:left="284" w:firstLine="256"/>
        <w:jc w:val="both"/>
        <w:rPr>
          <w:rFonts w:cs="Arial"/>
          <w:iCs/>
        </w:rPr>
      </w:pPr>
      <w:r w:rsidRPr="00766E93">
        <w:rPr>
          <w:rFonts w:cs="Arial"/>
          <w:iCs/>
        </w:rPr>
        <w:t>Servicio técnico.</w:t>
      </w:r>
    </w:p>
    <w:p w14:paraId="4F1D5E8C" w14:textId="2242D94D" w:rsidR="003D6A2C" w:rsidRPr="00766E93" w:rsidRDefault="003D6A2C" w:rsidP="00811C66">
      <w:pPr>
        <w:numPr>
          <w:ilvl w:val="0"/>
          <w:numId w:val="3"/>
        </w:numPr>
        <w:spacing w:before="0" w:after="0" w:line="240" w:lineRule="auto"/>
        <w:ind w:left="284" w:firstLine="256"/>
        <w:jc w:val="both"/>
        <w:rPr>
          <w:rFonts w:cs="Arial"/>
          <w:iCs/>
        </w:rPr>
      </w:pPr>
      <w:r w:rsidRPr="00766E93">
        <w:rPr>
          <w:rFonts w:cs="Arial"/>
          <w:iCs/>
        </w:rPr>
        <w:t xml:space="preserve">Lavado y limpieza de las cajas de recolección de </w:t>
      </w:r>
      <w:r w:rsidR="007A04E5">
        <w:rPr>
          <w:rFonts w:cs="Arial"/>
          <w:iCs/>
        </w:rPr>
        <w:t>residuos</w:t>
      </w:r>
    </w:p>
    <w:p w14:paraId="34C0F574" w14:textId="3DFDE0F1" w:rsidR="003D6A2C" w:rsidRPr="00766E93" w:rsidRDefault="003D6A2C" w:rsidP="00811C66">
      <w:pPr>
        <w:numPr>
          <w:ilvl w:val="0"/>
          <w:numId w:val="3"/>
        </w:numPr>
        <w:spacing w:before="0" w:after="0" w:line="240" w:lineRule="auto"/>
        <w:jc w:val="both"/>
        <w:rPr>
          <w:rFonts w:cs="Arial"/>
          <w:iCs/>
        </w:rPr>
      </w:pPr>
      <w:r w:rsidRPr="00766E93">
        <w:rPr>
          <w:rFonts w:cs="Arial"/>
          <w:iCs/>
        </w:rPr>
        <w:t xml:space="preserve">100% </w:t>
      </w:r>
      <w:r>
        <w:rPr>
          <w:rFonts w:cs="Arial"/>
          <w:iCs/>
        </w:rPr>
        <w:t>d</w:t>
      </w:r>
      <w:r w:rsidRPr="00766E93">
        <w:rPr>
          <w:rFonts w:cs="Arial"/>
          <w:iCs/>
        </w:rPr>
        <w:t>el transporte terrestre de todos los desechos generados en el pozo tales como</w:t>
      </w:r>
      <w:r w:rsidR="007A04E5">
        <w:rPr>
          <w:rFonts w:cs="Arial"/>
          <w:iCs/>
        </w:rPr>
        <w:t xml:space="preserve"> salmueras contaminadas</w:t>
      </w:r>
      <w:r>
        <w:rPr>
          <w:rFonts w:cs="Arial"/>
          <w:iCs/>
        </w:rPr>
        <w:t xml:space="preserve">, </w:t>
      </w:r>
      <w:r w:rsidR="007A04E5">
        <w:rPr>
          <w:rFonts w:cs="Arial"/>
          <w:iCs/>
        </w:rPr>
        <w:t>fluidos contaminados</w:t>
      </w:r>
      <w:r>
        <w:rPr>
          <w:rFonts w:cs="Arial"/>
          <w:iCs/>
        </w:rPr>
        <w:t xml:space="preserve"> y otros residuos que provengan de la operación</w:t>
      </w:r>
      <w:r w:rsidRPr="00766E93">
        <w:rPr>
          <w:rFonts w:cs="Arial"/>
          <w:iCs/>
        </w:rPr>
        <w:t xml:space="preserve">, fluidos de </w:t>
      </w:r>
      <w:proofErr w:type="spellStart"/>
      <w:r w:rsidRPr="00766E93">
        <w:rPr>
          <w:rFonts w:cs="Arial"/>
          <w:iCs/>
        </w:rPr>
        <w:t>completación</w:t>
      </w:r>
      <w:proofErr w:type="spellEnd"/>
      <w:r w:rsidRPr="00766E93">
        <w:rPr>
          <w:rFonts w:cs="Arial"/>
          <w:iCs/>
        </w:rPr>
        <w:t>;</w:t>
      </w:r>
      <w:r w:rsidR="007477F3">
        <w:rPr>
          <w:rFonts w:cs="Arial"/>
          <w:iCs/>
        </w:rPr>
        <w:t xml:space="preserve"> </w:t>
      </w:r>
      <w:r w:rsidRPr="00766E93">
        <w:rPr>
          <w:rFonts w:cs="Arial"/>
          <w:iCs/>
        </w:rPr>
        <w:t>tod</w:t>
      </w:r>
      <w:r w:rsidR="007A04E5">
        <w:rPr>
          <w:rFonts w:cs="Arial"/>
          <w:iCs/>
        </w:rPr>
        <w:t>a la salmuera</w:t>
      </w:r>
      <w:r w:rsidRPr="00766E93">
        <w:rPr>
          <w:rFonts w:cs="Arial"/>
          <w:iCs/>
        </w:rPr>
        <w:t xml:space="preserve"> ya que no se reutilizará, desde el puerto hasta el sitio de disposición final.</w:t>
      </w:r>
    </w:p>
    <w:p w14:paraId="17E4A9EE" w14:textId="320F79E5" w:rsidR="003D6A2C" w:rsidRPr="000B1E21" w:rsidRDefault="003D6A2C" w:rsidP="002D104B">
      <w:pPr>
        <w:numPr>
          <w:ilvl w:val="0"/>
          <w:numId w:val="3"/>
        </w:numPr>
        <w:spacing w:before="0" w:after="0" w:line="240" w:lineRule="auto"/>
        <w:jc w:val="both"/>
        <w:rPr>
          <w:rFonts w:cs="Arial"/>
          <w:iCs/>
          <w:lang w:val="es-ES_tradnl" w:eastAsia="es-ES"/>
        </w:rPr>
      </w:pPr>
      <w:r w:rsidRPr="00766E93">
        <w:rPr>
          <w:rFonts w:cs="Arial"/>
          <w:iCs/>
        </w:rPr>
        <w:t>Certificación de disposición final</w:t>
      </w:r>
      <w:r>
        <w:rPr>
          <w:rFonts w:cs="Arial"/>
          <w:iCs/>
        </w:rPr>
        <w:t xml:space="preserve"> con respaldo del registro de peso.</w:t>
      </w:r>
    </w:p>
    <w:p w14:paraId="16C4074F" w14:textId="79590F41" w:rsidR="000B1E21" w:rsidRDefault="000B1E21" w:rsidP="000B1E21">
      <w:pPr>
        <w:spacing w:before="0" w:after="0" w:line="240" w:lineRule="auto"/>
        <w:ind w:left="540"/>
        <w:jc w:val="both"/>
        <w:rPr>
          <w:rFonts w:cs="Arial"/>
          <w:iCs/>
        </w:rPr>
      </w:pPr>
    </w:p>
    <w:p w14:paraId="68AB1B3C" w14:textId="053EF132" w:rsidR="000B1E21" w:rsidRPr="000B1E21" w:rsidRDefault="000B1E21" w:rsidP="000B1E21">
      <w:pPr>
        <w:jc w:val="both"/>
        <w:rPr>
          <w:rFonts w:cs="Arial"/>
        </w:rPr>
      </w:pPr>
      <w:r w:rsidRPr="000B1E21">
        <w:rPr>
          <w:rFonts w:cs="Arial"/>
        </w:rPr>
        <w:t>Lo ítems para certificar son los siguientes:</w:t>
      </w:r>
    </w:p>
    <w:p w14:paraId="5AB7B859" w14:textId="4FAB3FF0" w:rsidR="000B1E21" w:rsidRPr="000B1E21" w:rsidRDefault="000B1E21" w:rsidP="00811C66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Recolección, transporte terrestre, tratamiento y disposición final de residuos contaminados base agua. Incluye certificación final de disposición.</w:t>
      </w:r>
      <w:r w:rsidR="003C26CA"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</w:t>
      </w:r>
    </w:p>
    <w:p w14:paraId="557F101B" w14:textId="076EBFEA" w:rsidR="00744345" w:rsidRPr="00437B88" w:rsidRDefault="000B1E21" w:rsidP="00437B88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</w:pP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Recolección, transporte terrestre, tratamiento y disposición final de residuos líquidos contaminados con </w:t>
      </w:r>
      <w:r w:rsidR="001D37B8"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>hidrocarburos, incluyendo</w:t>
      </w:r>
      <w:r w:rsidRPr="3B6ACF09">
        <w:rPr>
          <w:rFonts w:ascii="Arial" w:eastAsia="Calibri" w:hAnsi="Arial" w:cs="Arial"/>
          <w:color w:val="000000" w:themeColor="text1"/>
          <w:sz w:val="22"/>
          <w:szCs w:val="22"/>
          <w:lang w:val="es-AR" w:eastAsia="en-US"/>
        </w:rPr>
        <w:t xml:space="preserve"> las salmueras de bromuro de calcio del pozo. Incluye certificación final de disposición.</w:t>
      </w:r>
    </w:p>
    <w:p w14:paraId="0699C576" w14:textId="15F8578C" w:rsidR="003D6A2C" w:rsidRPr="00766E93" w:rsidRDefault="003D6A2C" w:rsidP="00EA5787">
      <w:pPr>
        <w:pStyle w:val="Ttulo3"/>
        <w:ind w:left="1276" w:hanging="1134"/>
        <w:jc w:val="both"/>
      </w:pPr>
      <w:bookmarkStart w:id="55" w:name="_Toc528152603"/>
      <w:bookmarkStart w:id="56" w:name="_Toc528153009"/>
      <w:bookmarkStart w:id="57" w:name="_Toc528153648"/>
      <w:bookmarkStart w:id="58" w:name="_Toc16693227"/>
      <w:bookmarkStart w:id="59" w:name="_Toc16693630"/>
      <w:bookmarkStart w:id="60" w:name="_Toc86857802"/>
      <w:bookmarkStart w:id="61" w:name="_Toc137051838"/>
      <w:bookmarkStart w:id="62" w:name="_Toc137051918"/>
      <w:bookmarkStart w:id="63" w:name="_Toc137051952"/>
      <w:bookmarkStart w:id="64" w:name="_Toc158888780"/>
      <w:r w:rsidRPr="00D623EB">
        <w:t>Cajas de recolección</w:t>
      </w:r>
      <w:r w:rsidRPr="00766E93">
        <w:t xml:space="preserve"> de residuos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t xml:space="preserve"> </w:t>
      </w:r>
    </w:p>
    <w:p w14:paraId="5438F7B0" w14:textId="5B7E9AAB" w:rsidR="003D6A2C" w:rsidRDefault="003D6A2C" w:rsidP="003D6A2C">
      <w:pPr>
        <w:jc w:val="both"/>
        <w:rPr>
          <w:rFonts w:cs="Arial"/>
        </w:rPr>
      </w:pPr>
      <w:r w:rsidRPr="00766E93">
        <w:rPr>
          <w:rFonts w:cs="Arial"/>
        </w:rPr>
        <w:t>E</w:t>
      </w:r>
      <w:r>
        <w:rPr>
          <w:rFonts w:cs="Arial"/>
        </w:rPr>
        <w:t>l</w:t>
      </w:r>
      <w:r w:rsidRPr="00766E93">
        <w:rPr>
          <w:rFonts w:cs="Arial"/>
        </w:rPr>
        <w:t xml:space="preserve"> CONTRATISTA deberá </w:t>
      </w:r>
      <w:r>
        <w:rPr>
          <w:rFonts w:cs="Arial"/>
        </w:rPr>
        <w:t>proveer</w:t>
      </w:r>
      <w:r w:rsidRPr="00766E93">
        <w:rPr>
          <w:rFonts w:cs="Arial"/>
        </w:rPr>
        <w:t xml:space="preserve"> el 100% de </w:t>
      </w:r>
      <w:r>
        <w:rPr>
          <w:rFonts w:cs="Arial"/>
        </w:rPr>
        <w:t xml:space="preserve">las </w:t>
      </w:r>
      <w:r w:rsidRPr="00766E93">
        <w:rPr>
          <w:rFonts w:cs="Arial"/>
        </w:rPr>
        <w:t>cajas de residuos necesarias por pozo</w:t>
      </w:r>
      <w:r>
        <w:rPr>
          <w:rFonts w:cs="Arial"/>
        </w:rPr>
        <w:t>, asegurando la continuidad de las operaciones.</w:t>
      </w:r>
    </w:p>
    <w:p w14:paraId="28830124" w14:textId="6FEA0116" w:rsidR="003D6A2C" w:rsidRDefault="003D6A2C" w:rsidP="003D6A2C">
      <w:pPr>
        <w:jc w:val="both"/>
        <w:rPr>
          <w:rFonts w:cs="Arial"/>
        </w:rPr>
      </w:pPr>
      <w:r>
        <w:rPr>
          <w:rFonts w:cs="Arial"/>
        </w:rPr>
        <w:t xml:space="preserve">Para abonar la provisión de cajas se define la “Tarifa de Caja Efectiva”. Se abonará la Tarifa USD/pozo provisto por el GRUPO EMPRESA en el puerto de </w:t>
      </w:r>
      <w:r w:rsidR="001D37B8">
        <w:rPr>
          <w:rFonts w:cs="Arial"/>
        </w:rPr>
        <w:t>operaciones. Se</w:t>
      </w:r>
      <w:r w:rsidR="001A7003">
        <w:rPr>
          <w:rFonts w:cs="Arial"/>
        </w:rPr>
        <w:t xml:space="preserve"> denomina caja efectiva como las cajas necesarias para realizar el trabajo.</w:t>
      </w:r>
    </w:p>
    <w:p w14:paraId="44CF92A0" w14:textId="77777777" w:rsidR="003D6A2C" w:rsidRPr="00AB28F2" w:rsidRDefault="003D6A2C" w:rsidP="003D6A2C">
      <w:pPr>
        <w:jc w:val="both"/>
        <w:rPr>
          <w:rFonts w:cs="Arial"/>
          <w:b/>
        </w:rPr>
      </w:pPr>
      <w:r w:rsidRPr="00AB28F2">
        <w:rPr>
          <w:rFonts w:cs="Arial"/>
          <w:b/>
        </w:rPr>
        <w:lastRenderedPageBreak/>
        <w:t>Si las operaciones se detuvieran por falta de cajas, corresponderá aplicar tarifa sin cargo al CONTRATISTA.</w:t>
      </w:r>
    </w:p>
    <w:p w14:paraId="6A38E814" w14:textId="77777777" w:rsidR="003D6A2C" w:rsidRDefault="003D6A2C" w:rsidP="003D6A2C">
      <w:pPr>
        <w:jc w:val="both"/>
        <w:rPr>
          <w:rFonts w:cs="Arial"/>
        </w:rPr>
      </w:pPr>
      <w:r w:rsidRPr="008163C2">
        <w:rPr>
          <w:rFonts w:cs="Arial"/>
        </w:rPr>
        <w:t>Se considerará como una Falta Muy Grave por cada hora que las operaciones permanezcan detenidas por falta de cajas de recortes cuando sea responsabilidad del CONTRATISTA.</w:t>
      </w:r>
    </w:p>
    <w:p w14:paraId="242C2CF2" w14:textId="45F047FB" w:rsidR="003D6A2C" w:rsidRDefault="003D6A2C" w:rsidP="003D6A2C">
      <w:pPr>
        <w:jc w:val="both"/>
        <w:rPr>
          <w:rFonts w:cs="Arial"/>
        </w:rPr>
      </w:pPr>
      <w:r>
        <w:rPr>
          <w:rFonts w:cs="Arial"/>
        </w:rPr>
        <w:t xml:space="preserve">No se reconocerá ningún costo adicional por cualquier caja de recolección de recortes que quede cementada, </w:t>
      </w:r>
      <w:r w:rsidR="001D37B8">
        <w:rPr>
          <w:rFonts w:cs="Arial"/>
        </w:rPr>
        <w:t>en ninguna circunstancia</w:t>
      </w:r>
      <w:r>
        <w:rPr>
          <w:rFonts w:cs="Arial"/>
        </w:rPr>
        <w:t>.</w:t>
      </w:r>
    </w:p>
    <w:p w14:paraId="4DC5060C" w14:textId="07A41CDB" w:rsidR="003D6A2C" w:rsidRDefault="003D6A2C" w:rsidP="003D6A2C">
      <w:pPr>
        <w:pStyle w:val="Ttulo3"/>
        <w:ind w:left="1276" w:hanging="1134"/>
        <w:jc w:val="both"/>
      </w:pPr>
      <w:bookmarkStart w:id="65" w:name="_Toc528152604"/>
      <w:bookmarkStart w:id="66" w:name="_Toc528153010"/>
      <w:bookmarkStart w:id="67" w:name="_Toc528153649"/>
      <w:bookmarkStart w:id="68" w:name="_Toc16693228"/>
      <w:bookmarkStart w:id="69" w:name="_Toc16693631"/>
      <w:bookmarkStart w:id="70" w:name="_Toc86857803"/>
      <w:bookmarkStart w:id="71" w:name="_Toc137051839"/>
      <w:bookmarkStart w:id="72" w:name="_Toc137051919"/>
      <w:bookmarkStart w:id="73" w:name="_Toc137051953"/>
      <w:bookmarkStart w:id="74" w:name="_Toc158888781"/>
      <w:r>
        <w:t>O</w:t>
      </w:r>
      <w:r w:rsidR="00893A90">
        <w:t>tros</w:t>
      </w:r>
      <w:r>
        <w:t xml:space="preserve"> </w:t>
      </w:r>
      <w:r w:rsidRPr="00766E93">
        <w:t xml:space="preserve">Ítems </w:t>
      </w:r>
      <w:r>
        <w:t>incluídos en el servicio integrado de fluidos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0314C20A" w14:textId="1956B871" w:rsidR="001A7003" w:rsidRDefault="001A7003" w:rsidP="003D6A2C">
      <w:pPr>
        <w:pStyle w:val="Lista2"/>
        <w:jc w:val="both"/>
      </w:pPr>
      <w:r>
        <w:t>Simulaciones hidráulicas</w:t>
      </w:r>
      <w:r w:rsidR="00C61607">
        <w:t>.</w:t>
      </w:r>
    </w:p>
    <w:p w14:paraId="76E570C8" w14:textId="2EEE7CED" w:rsidR="001A7003" w:rsidRDefault="001D37B8" w:rsidP="003D6A2C">
      <w:pPr>
        <w:pStyle w:val="Lista2"/>
        <w:jc w:val="both"/>
      </w:pPr>
      <w:r>
        <w:t>Simulaciones</w:t>
      </w:r>
      <w:r w:rsidR="001A7003">
        <w:t xml:space="preserve"> bombeo</w:t>
      </w:r>
      <w:r w:rsidR="00C61607">
        <w:t>.</w:t>
      </w:r>
    </w:p>
    <w:p w14:paraId="1A85D4CD" w14:textId="0E3B5A94" w:rsidR="003D6A2C" w:rsidRPr="00766E93" w:rsidRDefault="003D6A2C" w:rsidP="003D6A2C">
      <w:pPr>
        <w:pStyle w:val="Lista2"/>
        <w:jc w:val="both"/>
      </w:pPr>
      <w:r w:rsidRPr="00766E93">
        <w:t>Pruebas de laboratorio</w:t>
      </w:r>
      <w:r w:rsidR="00C61607">
        <w:t>.</w:t>
      </w:r>
    </w:p>
    <w:p w14:paraId="1B41792B" w14:textId="77777777" w:rsidR="003D6A2C" w:rsidRPr="00766E93" w:rsidRDefault="003D6A2C" w:rsidP="003D6A2C">
      <w:pPr>
        <w:pStyle w:val="Lista2"/>
        <w:jc w:val="both"/>
      </w:pPr>
      <w:r w:rsidRPr="00766E93">
        <w:t>An</w:t>
      </w:r>
      <w:r>
        <w:t>á</w:t>
      </w:r>
      <w:r w:rsidRPr="00766E93">
        <w:t>lisis de calidad de los productos con laboratorios propios o terceros.</w:t>
      </w:r>
    </w:p>
    <w:p w14:paraId="23F2F379" w14:textId="1D6D3AFA" w:rsidR="003D6A2C" w:rsidRDefault="00E00AF3" w:rsidP="003D6A2C">
      <w:pPr>
        <w:pStyle w:val="Lista2"/>
        <w:jc w:val="both"/>
      </w:pPr>
      <w:r>
        <w:t>Todos los residuos generados</w:t>
      </w:r>
      <w:r w:rsidR="00D92D1F">
        <w:t xml:space="preserve"> (incluye </w:t>
      </w:r>
      <w:proofErr w:type="spellStart"/>
      <w:r w:rsidR="00D92D1F">
        <w:t>guardaroscas</w:t>
      </w:r>
      <w:proofErr w:type="spellEnd"/>
      <w:r w:rsidR="00D92D1F">
        <w:t xml:space="preserve"> de tuberías)</w:t>
      </w:r>
      <w:r>
        <w:t xml:space="preserve"> deben estar incluidos en el servicio y se certificará bajo el ítem correspondiente. </w:t>
      </w:r>
      <w:r w:rsidR="5453B4A3">
        <w:t xml:space="preserve">Certificado de disposición final (incluye el tratamiento, </w:t>
      </w:r>
      <w:r w:rsidR="78860787">
        <w:t>transporte y</w:t>
      </w:r>
      <w:r w:rsidR="5453B4A3">
        <w:t xml:space="preserve"> toda la logística requerida).</w:t>
      </w:r>
    </w:p>
    <w:p w14:paraId="3A733276" w14:textId="3F6ED10D" w:rsidR="003D6A2C" w:rsidRPr="00766E93" w:rsidRDefault="003D6A2C" w:rsidP="003D6A2C">
      <w:pPr>
        <w:pStyle w:val="Lista2"/>
        <w:jc w:val="both"/>
      </w:pPr>
      <w:r>
        <w:t>Pipas para transportar fluido desde el muelle a su base operativa</w:t>
      </w:r>
      <w:r w:rsidR="00C61607">
        <w:t>.</w:t>
      </w:r>
    </w:p>
    <w:p w14:paraId="33ADDDF1" w14:textId="002FED0C" w:rsidR="008D0F04" w:rsidRDefault="003D6A2C" w:rsidP="00512A3A">
      <w:pPr>
        <w:pStyle w:val="Lista2"/>
        <w:jc w:val="both"/>
      </w:pPr>
      <w:r w:rsidRPr="00766E93">
        <w:t xml:space="preserve">Cualquier personal adicional suministrado por </w:t>
      </w:r>
      <w:r>
        <w:t>el</w:t>
      </w:r>
      <w:r w:rsidRPr="00766E93">
        <w:t xml:space="preserve"> CONTRATISTA fuera de</w:t>
      </w:r>
      <w:r w:rsidR="00025D46">
        <w:t xml:space="preserve"> </w:t>
      </w:r>
      <w:r w:rsidRPr="00766E93">
        <w:t>l</w:t>
      </w:r>
      <w:r w:rsidR="00025D46">
        <w:t>o especificado en el Anexo II y Anexo III</w:t>
      </w:r>
      <w:r w:rsidRPr="00766E93">
        <w:t>.</w:t>
      </w:r>
      <w:bookmarkEnd w:id="7"/>
      <w:bookmarkEnd w:id="6"/>
      <w:bookmarkEnd w:id="5"/>
      <w:bookmarkEnd w:id="4"/>
    </w:p>
    <w:p w14:paraId="11F91C7D" w14:textId="1CC69BA3" w:rsidR="008D0F04" w:rsidRDefault="008D0F04">
      <w:pPr>
        <w:spacing w:before="0" w:after="0" w:line="240" w:lineRule="auto"/>
      </w:pPr>
      <w:r>
        <w:br w:type="page"/>
      </w:r>
    </w:p>
    <w:p w14:paraId="7D23BC0F" w14:textId="77777777" w:rsidR="008D0F04" w:rsidRPr="00F16470" w:rsidRDefault="008D0F04" w:rsidP="008D0F04">
      <w:pPr>
        <w:pStyle w:val="Ttulo1"/>
        <w:rPr>
          <w:color w:val="FF0000"/>
        </w:rPr>
      </w:pPr>
      <w:bookmarkStart w:id="75" w:name="_Toc86858119"/>
      <w:bookmarkStart w:id="76" w:name="_Toc137051840"/>
      <w:bookmarkStart w:id="77" w:name="_Toc137051920"/>
      <w:bookmarkStart w:id="78" w:name="_Toc137051954"/>
      <w:bookmarkStart w:id="79" w:name="_Toc158888782"/>
      <w:r w:rsidRPr="00CD2243">
        <w:lastRenderedPageBreak/>
        <w:t>Perfilaje de pozo</w:t>
      </w:r>
      <w:bookmarkEnd w:id="75"/>
      <w:bookmarkEnd w:id="76"/>
      <w:bookmarkEnd w:id="77"/>
      <w:bookmarkEnd w:id="78"/>
      <w:bookmarkEnd w:id="79"/>
      <w:r>
        <w:t xml:space="preserve"> </w:t>
      </w:r>
    </w:p>
    <w:p w14:paraId="5EF280B6" w14:textId="77777777" w:rsidR="008D0F04" w:rsidRPr="00CD2243" w:rsidRDefault="008D0F04" w:rsidP="008D0F04">
      <w:pPr>
        <w:jc w:val="both"/>
      </w:pPr>
      <w:bookmarkStart w:id="80" w:name="_Toc449854616"/>
      <w:bookmarkStart w:id="81" w:name="_Toc449854620"/>
      <w:bookmarkStart w:id="82" w:name="_Toc449854627"/>
      <w:bookmarkStart w:id="83" w:name="_Toc450748365"/>
      <w:bookmarkStart w:id="84" w:name="_Toc528152613"/>
      <w:bookmarkStart w:id="85" w:name="_Toc528153019"/>
      <w:bookmarkStart w:id="86" w:name="_Toc528153671"/>
      <w:bookmarkStart w:id="87" w:name="_Toc529545347"/>
      <w:bookmarkEnd w:id="80"/>
      <w:bookmarkEnd w:id="81"/>
      <w:bookmarkEnd w:id="82"/>
      <w:r w:rsidRPr="00CD2243">
        <w:t xml:space="preserve">El servicio incluye todas las actividades involucradas en la programación, preparación, movilización, </w:t>
      </w:r>
      <w:r w:rsidRPr="002D104B">
        <w:rPr>
          <w:bCs/>
        </w:rPr>
        <w:t>ejecución, desmovilización del personal y materiales necesarios para cada operación listada en el presente</w:t>
      </w:r>
      <w:r w:rsidRPr="00CD2243">
        <w:t xml:space="preserve"> Anexo.</w:t>
      </w:r>
    </w:p>
    <w:p w14:paraId="1840AA4D" w14:textId="40CAB47E" w:rsidR="008D0F04" w:rsidRDefault="29E08F58" w:rsidP="008D0F04">
      <w:pPr>
        <w:jc w:val="both"/>
      </w:pPr>
      <w:r>
        <w:t xml:space="preserve">La unidad de registros eléctricos en su totalidad (cabina con hardware y software de adquisición de datos, cable de </w:t>
      </w:r>
      <w:proofErr w:type="spellStart"/>
      <w:r w:rsidR="087375DA">
        <w:t>perfilaje</w:t>
      </w:r>
      <w:proofErr w:type="spellEnd"/>
      <w:r>
        <w:t xml:space="preserve">, Powerpack, generador, accesorios de </w:t>
      </w:r>
      <w:proofErr w:type="spellStart"/>
      <w:proofErr w:type="gramStart"/>
      <w:r>
        <w:t>izaje</w:t>
      </w:r>
      <w:proofErr w:type="spellEnd"/>
      <w:r w:rsidR="2E4A7D9B">
        <w:t xml:space="preserve"> ,</w:t>
      </w:r>
      <w:proofErr w:type="gramEnd"/>
      <w:r w:rsidR="2E4A7D9B">
        <w:t xml:space="preserve"> herramientas, accesorios para herramientas </w:t>
      </w:r>
      <w:r>
        <w:t xml:space="preserve">y todo elemento adicional a esta lista necesario para </w:t>
      </w:r>
      <w:r w:rsidR="273A89C7">
        <w:t xml:space="preserve">la realización de las operaciones de </w:t>
      </w:r>
      <w:proofErr w:type="spellStart"/>
      <w:r w:rsidR="273A89C7">
        <w:t>perfilaje</w:t>
      </w:r>
      <w:proofErr w:type="spellEnd"/>
      <w:r w:rsidR="273A89C7">
        <w:t xml:space="preserve"> solicitadas</w:t>
      </w:r>
      <w:r>
        <w:t xml:space="preserve">) deberán estar disponibles para ser embarcados antes del inicio de la operación de </w:t>
      </w:r>
      <w:proofErr w:type="spellStart"/>
      <w:r>
        <w:t>Workover</w:t>
      </w:r>
      <w:proofErr w:type="spellEnd"/>
      <w:r>
        <w:t>.</w:t>
      </w:r>
    </w:p>
    <w:p w14:paraId="296A1A26" w14:textId="7B281CBC" w:rsidR="008D0F04" w:rsidRPr="008178BA" w:rsidRDefault="29E08F58" w:rsidP="008D0F04">
      <w:pPr>
        <w:jc w:val="both"/>
      </w:pPr>
      <w:r>
        <w:t xml:space="preserve">El CONTRATISTA es responsable de mantener en la </w:t>
      </w:r>
      <w:r w:rsidR="2FE91386">
        <w:t>P</w:t>
      </w:r>
      <w:r>
        <w:t xml:space="preserve">lataforma </w:t>
      </w:r>
      <w:proofErr w:type="spellStart"/>
      <w:r w:rsidR="2FE91386">
        <w:t>Autoelevable</w:t>
      </w:r>
      <w:proofErr w:type="spellEnd"/>
      <w:r w:rsidR="0A5197B2">
        <w:t xml:space="preserve"> </w:t>
      </w:r>
      <w:r>
        <w:t xml:space="preserve">el INVENTARIO MÍNIMO requerido en los </w:t>
      </w:r>
      <w:r w:rsidR="00F26422" w:rsidRPr="00F26422">
        <w:t>Anexo II - Alcance General de los Servicios</w:t>
      </w:r>
      <w:r w:rsidR="00F26422" w:rsidRPr="00F26422" w:rsidDel="00F26422">
        <w:t xml:space="preserve"> </w:t>
      </w:r>
      <w:r w:rsidR="00C94ECF">
        <w:t xml:space="preserve">(“Anexo II”) </w:t>
      </w:r>
      <w:r w:rsidR="00F26422">
        <w:t xml:space="preserve">y </w:t>
      </w:r>
      <w:r w:rsidR="00F26422" w:rsidRPr="00F26422">
        <w:t xml:space="preserve">Anexo </w:t>
      </w:r>
      <w:proofErr w:type="gramStart"/>
      <w:r w:rsidR="00F26422" w:rsidRPr="00F26422">
        <w:t>III  -</w:t>
      </w:r>
      <w:proofErr w:type="gramEnd"/>
      <w:r w:rsidR="00F26422" w:rsidRPr="00F26422">
        <w:t xml:space="preserve"> Técnico por L</w:t>
      </w:r>
      <w:r w:rsidR="00FF5CC2">
        <w:t>í</w:t>
      </w:r>
      <w:r w:rsidR="00F26422" w:rsidRPr="00F26422">
        <w:t>nea de Servicio</w:t>
      </w:r>
      <w:r w:rsidR="00F26422" w:rsidRPr="00F26422" w:rsidDel="00F26422">
        <w:t xml:space="preserve"> </w:t>
      </w:r>
      <w:r w:rsidR="00C94ECF">
        <w:t>(“Anexo III”)</w:t>
      </w:r>
      <w:r>
        <w:t>.</w:t>
      </w:r>
    </w:p>
    <w:p w14:paraId="0E8F60A7" w14:textId="45AD9BF1" w:rsidR="008D0F04" w:rsidRPr="00CD2243" w:rsidRDefault="29E08F58" w:rsidP="008D0F04">
      <w:pPr>
        <w:jc w:val="both"/>
      </w:pPr>
      <w:r>
        <w:t xml:space="preserve">Todas las operaciones de </w:t>
      </w:r>
      <w:proofErr w:type="spellStart"/>
      <w:r>
        <w:t>perfilaje</w:t>
      </w:r>
      <w:proofErr w:type="spellEnd"/>
      <w:r>
        <w:t xml:space="preserve"> o intervención de </w:t>
      </w:r>
      <w:proofErr w:type="spellStart"/>
      <w:r>
        <w:t>wireline</w:t>
      </w:r>
      <w:proofErr w:type="spellEnd"/>
      <w:r>
        <w:t xml:space="preserve"> en pozo deben incluir un equipo de control de presión de pozo básico </w:t>
      </w:r>
      <w:r w:rsidR="7983AABF">
        <w:t>de acuerdo con</w:t>
      </w:r>
      <w:r>
        <w:t xml:space="preserve"> </w:t>
      </w:r>
      <w:proofErr w:type="spellStart"/>
      <w:r w:rsidR="000E101A">
        <w:t>el</w:t>
      </w:r>
      <w:r>
        <w:t>Anexo</w:t>
      </w:r>
      <w:proofErr w:type="spellEnd"/>
      <w:r>
        <w:t xml:space="preserve"> II y </w:t>
      </w:r>
      <w:r w:rsidR="000E101A">
        <w:t xml:space="preserve">Anexo </w:t>
      </w:r>
      <w:r>
        <w:t xml:space="preserve">III como </w:t>
      </w:r>
      <w:proofErr w:type="spellStart"/>
      <w:r>
        <w:t>packoff</w:t>
      </w:r>
      <w:proofErr w:type="spellEnd"/>
      <w:r>
        <w:t xml:space="preserve"> + limpia cable y cortador de cable sin costo adicional. </w:t>
      </w:r>
    </w:p>
    <w:p w14:paraId="6679FF5D" w14:textId="5C027723" w:rsidR="008D0F04" w:rsidRPr="00CD2243" w:rsidRDefault="29E08F58" w:rsidP="008D0F04">
      <w:pPr>
        <w:jc w:val="both"/>
      </w:pPr>
      <w:r>
        <w:t>La EMPRESA decidirá cual método usar de acuerdo con la situación de pozo. El equipo de presión con inyección de grasa se pagará aparte de acuerdo con lo descripto más abajo.</w:t>
      </w:r>
      <w:r w:rsidR="488344FD">
        <w:t xml:space="preserve"> El equipo deberá estar con los adaptadores necesarios para poderse conectar a la cañería de producción (tubing 3-1/2” #10.2 TBL)</w:t>
      </w:r>
    </w:p>
    <w:p w14:paraId="714691A3" w14:textId="5E99C4D3" w:rsidR="008D0F04" w:rsidRPr="00CD2243" w:rsidRDefault="008D0F04" w:rsidP="008D0F04">
      <w:pPr>
        <w:jc w:val="both"/>
      </w:pPr>
      <w:r w:rsidRPr="00CD2243">
        <w:t>A continuación</w:t>
      </w:r>
      <w:r>
        <w:t>,</w:t>
      </w:r>
      <w:r w:rsidRPr="00CD2243">
        <w:t xml:space="preserve"> se muestras </w:t>
      </w:r>
      <w:r w:rsidR="005D50AE" w:rsidRPr="00CD2243">
        <w:t>l</w:t>
      </w:r>
      <w:r w:rsidR="005D50AE">
        <w:t>a</w:t>
      </w:r>
      <w:r w:rsidR="005D50AE" w:rsidRPr="00CD2243">
        <w:t xml:space="preserve">s </w:t>
      </w:r>
      <w:r w:rsidR="005D50AE">
        <w:t xml:space="preserve">tarifas correspondientes a la provisión </w:t>
      </w:r>
      <w:r w:rsidRPr="00CD2243">
        <w:t xml:space="preserve">del servicio de </w:t>
      </w:r>
      <w:proofErr w:type="spellStart"/>
      <w:r w:rsidRPr="00CD2243">
        <w:t>perfilaje</w:t>
      </w:r>
      <w:proofErr w:type="spellEnd"/>
      <w:r w:rsidR="005D50AE">
        <w:t xml:space="preserve">: </w:t>
      </w:r>
    </w:p>
    <w:p w14:paraId="6523500B" w14:textId="3690E304" w:rsidR="008D0F04" w:rsidRPr="003153D9" w:rsidRDefault="00D801AF" w:rsidP="00CE5029">
      <w:pPr>
        <w:pStyle w:val="Ttulo2"/>
      </w:pPr>
      <w:bookmarkStart w:id="88" w:name="_Toc86857820"/>
      <w:bookmarkStart w:id="89" w:name="_Toc86858121"/>
      <w:bookmarkStart w:id="90" w:name="_Toc137051841"/>
      <w:bookmarkStart w:id="91" w:name="_Toc137051921"/>
      <w:bookmarkStart w:id="92" w:name="_Toc137051955"/>
      <w:bookmarkStart w:id="93" w:name="_Toc158888783"/>
      <w:bookmarkStart w:id="94" w:name="_Toc528152614"/>
      <w:bookmarkStart w:id="95" w:name="_Toc528153020"/>
      <w:bookmarkStart w:id="96" w:name="_Toc528153672"/>
      <w:bookmarkStart w:id="97" w:name="_Toc529545348"/>
      <w:bookmarkStart w:id="98" w:name="_Toc450748366"/>
      <w:bookmarkEnd w:id="83"/>
      <w:bookmarkEnd w:id="84"/>
      <w:bookmarkEnd w:id="85"/>
      <w:bookmarkEnd w:id="86"/>
      <w:bookmarkEnd w:id="87"/>
      <w:r>
        <w:t xml:space="preserve">Personal </w:t>
      </w:r>
      <w:r w:rsidR="008D0F04">
        <w:t xml:space="preserve">y equipo </w:t>
      </w:r>
      <w:r w:rsidR="00235D70">
        <w:t>en locacion</w:t>
      </w:r>
      <w:bookmarkEnd w:id="88"/>
      <w:bookmarkEnd w:id="89"/>
      <w:bookmarkEnd w:id="90"/>
      <w:bookmarkEnd w:id="91"/>
      <w:bookmarkEnd w:id="92"/>
      <w:bookmarkEnd w:id="93"/>
    </w:p>
    <w:p w14:paraId="16C29070" w14:textId="674028B4" w:rsidR="008D0F04" w:rsidRPr="003153D9" w:rsidRDefault="008D0F04" w:rsidP="008D0F04">
      <w:pPr>
        <w:jc w:val="both"/>
      </w:pPr>
      <w:r>
        <w:t>E</w:t>
      </w:r>
      <w:r w:rsidRPr="003153D9">
        <w:t xml:space="preserve">l personal afectado a las operaciones de </w:t>
      </w:r>
      <w:proofErr w:type="spellStart"/>
      <w:r w:rsidRPr="003153D9">
        <w:t>wireline</w:t>
      </w:r>
      <w:proofErr w:type="spellEnd"/>
      <w:r w:rsidRPr="003153D9">
        <w:t xml:space="preserve"> deberá mantenerse en plataforma desde el momento que se </w:t>
      </w:r>
      <w:r>
        <w:t xml:space="preserve">inicia la operación de </w:t>
      </w:r>
      <w:proofErr w:type="spellStart"/>
      <w:r>
        <w:t>workover</w:t>
      </w:r>
      <w:proofErr w:type="spellEnd"/>
      <w:r>
        <w:t xml:space="preserve"> </w:t>
      </w:r>
      <w:r w:rsidRPr="003153D9">
        <w:t>y</w:t>
      </w:r>
      <w:r w:rsidR="009A600F">
        <w:t xml:space="preserve"> hasta ya no sean requeridos, definido </w:t>
      </w:r>
      <w:r w:rsidRPr="003153D9">
        <w:t>por el Company Man.</w:t>
      </w:r>
    </w:p>
    <w:p w14:paraId="412BD561" w14:textId="020E0A3E" w:rsidR="008D0F04" w:rsidRDefault="29E08F58" w:rsidP="008D0F04">
      <w:pPr>
        <w:jc w:val="both"/>
      </w:pPr>
      <w:r>
        <w:t xml:space="preserve">Esta tarifa será diaria </w:t>
      </w:r>
      <w:r w:rsidR="2E0EC839">
        <w:t>e inicia cuando tanto el equipamiento como el personal en su totalidad se encuentra a bordo de la Jack up y finaliza una vez sean liberados por el Company Man. Esta tarifa se</w:t>
      </w:r>
      <w:r w:rsidR="1AD8BB03">
        <w:t>rá diaria. (</w:t>
      </w:r>
      <w:r w:rsidR="488344FD">
        <w:t>USD/Día</w:t>
      </w:r>
      <w:r w:rsidR="64419F87">
        <w:t>)</w:t>
      </w:r>
    </w:p>
    <w:p w14:paraId="41EC787F" w14:textId="77777777" w:rsidR="00A30DC2" w:rsidRPr="00A30DC2" w:rsidRDefault="00A30DC2" w:rsidP="00CE5029">
      <w:pPr>
        <w:pStyle w:val="Ttulo2"/>
      </w:pPr>
      <w:bookmarkStart w:id="99" w:name="_Toc444187744"/>
      <w:bookmarkStart w:id="100" w:name="_Toc444813678"/>
      <w:bookmarkStart w:id="101" w:name="_Toc448248309"/>
      <w:bookmarkStart w:id="102" w:name="_Toc449528376"/>
      <w:bookmarkStart w:id="103" w:name="_Toc527451180"/>
      <w:bookmarkStart w:id="104" w:name="_Toc528759806"/>
      <w:bookmarkStart w:id="105" w:name="_Toc529549331"/>
      <w:bookmarkStart w:id="106" w:name="_Toc86650444"/>
      <w:bookmarkStart w:id="107" w:name="_Toc136952926"/>
      <w:bookmarkStart w:id="108" w:name="_Toc158888784"/>
      <w:bookmarkStart w:id="109" w:name="_Toc528152623"/>
      <w:bookmarkStart w:id="110" w:name="_Toc528153029"/>
      <w:bookmarkStart w:id="111" w:name="_Toc528153681"/>
      <w:bookmarkStart w:id="112" w:name="_Toc529545353"/>
      <w:bookmarkStart w:id="113" w:name="_Toc86857832"/>
      <w:bookmarkStart w:id="114" w:name="_Toc86858133"/>
      <w:bookmarkStart w:id="115" w:name="_Toc137051842"/>
      <w:bookmarkStart w:id="116" w:name="_Toc137051922"/>
      <w:bookmarkStart w:id="117" w:name="_Toc137051956"/>
      <w:bookmarkStart w:id="118" w:name="_Toc450748372"/>
      <w:bookmarkEnd w:id="94"/>
      <w:bookmarkEnd w:id="95"/>
      <w:bookmarkEnd w:id="96"/>
      <w:bookmarkEnd w:id="97"/>
      <w:bookmarkEnd w:id="98"/>
      <w:r w:rsidRPr="00A30DC2">
        <w:t>Explosivos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0F8947D7" w14:textId="77777777" w:rsidR="00A30DC2" w:rsidRPr="007E114B" w:rsidRDefault="00A30DC2" w:rsidP="00A30DC2">
      <w:pPr>
        <w:jc w:val="both"/>
        <w:rPr>
          <w:rFonts w:cs="Arial"/>
        </w:rPr>
      </w:pPr>
      <w:r w:rsidRPr="007E114B">
        <w:rPr>
          <w:rFonts w:cs="Arial"/>
        </w:rPr>
        <w:t>Procedencia, indicando el depósito autorizado de explosivos desde donde salen los mismos a la locación del pozo.</w:t>
      </w:r>
    </w:p>
    <w:p w14:paraId="2095CCE9" w14:textId="77777777" w:rsidR="00A30DC2" w:rsidRDefault="00A30DC2" w:rsidP="00A30DC2">
      <w:pPr>
        <w:jc w:val="both"/>
        <w:rPr>
          <w:rFonts w:cs="Arial"/>
        </w:rPr>
      </w:pPr>
      <w:r w:rsidRPr="007E114B">
        <w:rPr>
          <w:rFonts w:cs="Arial"/>
        </w:rPr>
        <w:t xml:space="preserve">El transporte, almacenamiento y manipulación de explosivos deben ser realizadas teniendo en cuenta las disposiciones de ley de la autoridad competente en el lugar de ejecución del presente proyecto. Es responsabilidad </w:t>
      </w:r>
      <w:r>
        <w:rPr>
          <w:rFonts w:cs="Arial"/>
        </w:rPr>
        <w:t>del</w:t>
      </w:r>
      <w:r w:rsidRPr="007E114B">
        <w:rPr>
          <w:rFonts w:cs="Arial"/>
        </w:rPr>
        <w:t xml:space="preserve"> CONTRATISTA cumplir con todos los requisitos legales correspondientes</w:t>
      </w:r>
      <w:r>
        <w:rPr>
          <w:rFonts w:cs="Arial"/>
        </w:rPr>
        <w:t>.</w:t>
      </w:r>
    </w:p>
    <w:p w14:paraId="2DE2DD43" w14:textId="77777777" w:rsidR="00A30DC2" w:rsidRPr="007E114B" w:rsidRDefault="00A30DC2" w:rsidP="00A30DC2">
      <w:pPr>
        <w:jc w:val="both"/>
        <w:rPr>
          <w:rFonts w:cs="Arial"/>
        </w:rPr>
      </w:pPr>
      <w:r>
        <w:rPr>
          <w:rFonts w:cs="Arial"/>
        </w:rPr>
        <w:lastRenderedPageBreak/>
        <w:t xml:space="preserve">El CONTRATISTA deberá gestionar el permiso ante la Secretaría de la Defensa Nacional (SEDENA) para los campos y pozos petroleros que conforman la presente licitación. </w:t>
      </w:r>
    </w:p>
    <w:p w14:paraId="734F2C47" w14:textId="77777777" w:rsidR="00A30DC2" w:rsidRDefault="00A30DC2" w:rsidP="00A30DC2">
      <w:pPr>
        <w:jc w:val="both"/>
        <w:rPr>
          <w:rFonts w:cs="Arial"/>
        </w:rPr>
      </w:pPr>
      <w:r>
        <w:rPr>
          <w:rFonts w:cs="Arial"/>
        </w:rPr>
        <w:t>El CONTRATISTA deberá tener su inventario de explosivos en la base operativa más cercana a puerto. Si esto no es posible, deberá notificarse en el documento de licitación.</w:t>
      </w:r>
    </w:p>
    <w:p w14:paraId="2A6A0206" w14:textId="45BC85E6" w:rsidR="00A30DC2" w:rsidRDefault="4A552FD3" w:rsidP="40DCAE74">
      <w:pPr>
        <w:jc w:val="both"/>
        <w:rPr>
          <w:rFonts w:cs="Arial"/>
        </w:rPr>
      </w:pPr>
      <w:r w:rsidRPr="40DCAE74">
        <w:rPr>
          <w:rFonts w:cs="Arial"/>
        </w:rPr>
        <w:t xml:space="preserve">El CONTRATISTA deberá gestionar los permisos necesarios en el puerto seleccionado para el embarque de pistolas cargadas. </w:t>
      </w:r>
    </w:p>
    <w:p w14:paraId="3F6290EF" w14:textId="1CD68DA5" w:rsidR="00A30DC2" w:rsidRDefault="4A552FD3" w:rsidP="00A30DC2">
      <w:pPr>
        <w:jc w:val="both"/>
        <w:rPr>
          <w:rFonts w:cs="Arial"/>
        </w:rPr>
      </w:pPr>
      <w:r w:rsidRPr="40DCAE74">
        <w:rPr>
          <w:rFonts w:cs="Arial"/>
        </w:rPr>
        <w:t>No se permitirá el embarque de pistolas a ser cargadas en la plataforma.</w:t>
      </w:r>
    </w:p>
    <w:p w14:paraId="77FF6B5E" w14:textId="071A41D1" w:rsidR="00A30DC2" w:rsidRDefault="4A552FD3" w:rsidP="00A30DC2">
      <w:pPr>
        <w:jc w:val="both"/>
        <w:rPr>
          <w:rFonts w:cs="Arial"/>
        </w:rPr>
      </w:pPr>
      <w:r w:rsidRPr="40DCAE74">
        <w:rPr>
          <w:rFonts w:cs="Arial"/>
        </w:rPr>
        <w:t xml:space="preserve">Los explosivos para las diferentes operaciones deben estar en </w:t>
      </w:r>
      <w:r w:rsidR="7983AABF" w:rsidRPr="40DCAE74">
        <w:rPr>
          <w:rFonts w:cs="Arial"/>
        </w:rPr>
        <w:t>locación</w:t>
      </w:r>
      <w:r w:rsidRPr="40DCAE74">
        <w:rPr>
          <w:rFonts w:cs="Arial"/>
        </w:rPr>
        <w:t xml:space="preserve"> desde el inicio de las operaciones</w:t>
      </w:r>
      <w:r w:rsidR="27F15EC0" w:rsidRPr="40DCAE74">
        <w:rPr>
          <w:rFonts w:cs="Arial"/>
        </w:rPr>
        <w:t xml:space="preserve"> de </w:t>
      </w:r>
      <w:proofErr w:type="spellStart"/>
      <w:r w:rsidR="27F15EC0" w:rsidRPr="40DCAE74">
        <w:rPr>
          <w:rFonts w:cs="Arial"/>
        </w:rPr>
        <w:t>workover</w:t>
      </w:r>
      <w:proofErr w:type="spellEnd"/>
      <w:r w:rsidRPr="40DCAE74">
        <w:rPr>
          <w:rFonts w:cs="Arial"/>
        </w:rPr>
        <w:t>.</w:t>
      </w:r>
    </w:p>
    <w:p w14:paraId="13453620" w14:textId="4541E807" w:rsidR="2EC00EDD" w:rsidRDefault="2EC00EDD" w:rsidP="40DCAE74">
      <w:pPr>
        <w:jc w:val="both"/>
        <w:rPr>
          <w:rFonts w:cs="Arial"/>
        </w:rPr>
      </w:pPr>
      <w:r w:rsidRPr="40DCAE74">
        <w:rPr>
          <w:rFonts w:cs="Arial"/>
        </w:rPr>
        <w:t xml:space="preserve">La CONTRATISTA deberá proveer el “polvorín” a ser utilizado en la plataforma y el sistema </w:t>
      </w:r>
      <w:proofErr w:type="spellStart"/>
      <w:r w:rsidRPr="40DCAE74">
        <w:rPr>
          <w:rFonts w:cs="Arial"/>
        </w:rPr>
        <w:t>Jettinson</w:t>
      </w:r>
      <w:proofErr w:type="spellEnd"/>
      <w:r w:rsidRPr="40DCAE74">
        <w:rPr>
          <w:rFonts w:cs="Arial"/>
        </w:rPr>
        <w:t xml:space="preserve"> (</w:t>
      </w:r>
      <w:r w:rsidR="00887B25" w:rsidRPr="40DCAE74">
        <w:rPr>
          <w:rFonts w:cs="Arial"/>
        </w:rPr>
        <w:t>en caso de que</w:t>
      </w:r>
      <w:r w:rsidR="56C15B88" w:rsidRPr="40DCAE74">
        <w:rPr>
          <w:rFonts w:cs="Arial"/>
        </w:rPr>
        <w:t xml:space="preserve"> la plataforma no lo posea).</w:t>
      </w:r>
    </w:p>
    <w:p w14:paraId="2F610ACF" w14:textId="77777777" w:rsidR="00A30DC2" w:rsidRPr="00A30DC2" w:rsidRDefault="00A30DC2" w:rsidP="00CE5029">
      <w:pPr>
        <w:pStyle w:val="Ttulo2"/>
      </w:pPr>
      <w:bookmarkStart w:id="119" w:name="_Toc444813679"/>
      <w:bookmarkStart w:id="120" w:name="_Toc448248310"/>
      <w:bookmarkStart w:id="121" w:name="_Toc449528377"/>
      <w:bookmarkStart w:id="122" w:name="_Toc527451181"/>
      <w:bookmarkStart w:id="123" w:name="_Toc528759807"/>
      <w:bookmarkStart w:id="124" w:name="_Toc529549332"/>
      <w:bookmarkStart w:id="125" w:name="_Toc86650445"/>
      <w:bookmarkStart w:id="126" w:name="_Toc136952927"/>
      <w:bookmarkStart w:id="127" w:name="_Toc158888785"/>
      <w:r w:rsidRPr="00A30DC2">
        <w:t>Fuentes ionizantes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38E86E9B" w14:textId="77777777" w:rsidR="00A30DC2" w:rsidRPr="007E114B" w:rsidRDefault="00A30DC2" w:rsidP="00A30DC2">
      <w:pPr>
        <w:jc w:val="both"/>
        <w:rPr>
          <w:rFonts w:cs="Arial"/>
        </w:rPr>
      </w:pPr>
      <w:r w:rsidRPr="007E114B">
        <w:rPr>
          <w:rFonts w:cs="Arial"/>
        </w:rPr>
        <w:t>Las fuentes ionizantes o radioactivas deben estar perfectamente identificadas, con sus papeles de transporte correspondiente, indicando titularidad sobre los mismos, así como la documentación habilitante para este tipo de materiales.</w:t>
      </w:r>
    </w:p>
    <w:p w14:paraId="5EBB292E" w14:textId="5793C60F" w:rsidR="00A30DC2" w:rsidRPr="007E114B" w:rsidRDefault="4A552FD3" w:rsidP="40DCAE74">
      <w:pPr>
        <w:jc w:val="both"/>
        <w:rPr>
          <w:rFonts w:cs="Arial"/>
        </w:rPr>
      </w:pPr>
      <w:r w:rsidRPr="40DCAE74">
        <w:rPr>
          <w:rFonts w:cs="Arial"/>
        </w:rPr>
        <w:t xml:space="preserve">El transporte, almacenamiento y manipulación de fuentes ionizantes deben ser realizadas teniendo en cuenta las disposiciones de ley de la autoridad competente en el lugar de ejecución del presente proyecto. </w:t>
      </w:r>
    </w:p>
    <w:p w14:paraId="47E80E1E" w14:textId="0E439435" w:rsidR="00A30DC2" w:rsidRPr="007E114B" w:rsidRDefault="4A552FD3" w:rsidP="00A30DC2">
      <w:pPr>
        <w:jc w:val="both"/>
        <w:rPr>
          <w:rFonts w:cs="Arial"/>
        </w:rPr>
      </w:pPr>
      <w:r w:rsidRPr="40DCAE74">
        <w:rPr>
          <w:rFonts w:cs="Arial"/>
        </w:rPr>
        <w:t>Es responsabilidad del CONTRATISTA cumplir con todos los requisitos legales correspondientes</w:t>
      </w:r>
    </w:p>
    <w:p w14:paraId="35F081D4" w14:textId="6426B658" w:rsidR="008D0F04" w:rsidRPr="00CD2243" w:rsidRDefault="3E44FB30" w:rsidP="00CE5029">
      <w:pPr>
        <w:pStyle w:val="Ttulo2"/>
      </w:pPr>
      <w:bookmarkStart w:id="128" w:name="_Toc158888786"/>
      <w:r>
        <w:t>Evaluación de cemento</w:t>
      </w:r>
      <w:bookmarkEnd w:id="109"/>
      <w:bookmarkEnd w:id="110"/>
      <w:bookmarkEnd w:id="111"/>
      <w:bookmarkEnd w:id="112"/>
      <w:bookmarkEnd w:id="113"/>
      <w:bookmarkEnd w:id="114"/>
      <w:r>
        <w:t xml:space="preserve"> (HERRAMIENTA SLIM)</w:t>
      </w:r>
      <w:bookmarkEnd w:id="115"/>
      <w:bookmarkEnd w:id="116"/>
      <w:bookmarkEnd w:id="117"/>
      <w:bookmarkEnd w:id="128"/>
    </w:p>
    <w:p w14:paraId="66B17D34" w14:textId="33361730" w:rsidR="008D0F04" w:rsidRPr="00CD2243" w:rsidRDefault="29E08F58" w:rsidP="008D0F04">
      <w:pPr>
        <w:jc w:val="both"/>
      </w:pPr>
      <w:r>
        <w:t>Este servicio incluye el registro de adherencia de cemento a la tubería (CBL) y a la formación, registros de densidad variable</w:t>
      </w:r>
      <w:r w:rsidR="2CE5DCCB">
        <w:t xml:space="preserve"> (VDL) y</w:t>
      </w:r>
      <w:r>
        <w:t xml:space="preserve"> curvas de correlación (Detector de Cuplas, Rayos Gamma</w:t>
      </w:r>
      <w:r w:rsidR="21290C0A">
        <w:t>)</w:t>
      </w:r>
      <w:r>
        <w:t>.</w:t>
      </w:r>
    </w:p>
    <w:p w14:paraId="29681C2F" w14:textId="06B97158" w:rsidR="6B99A2D0" w:rsidRDefault="4E8B8521" w:rsidP="40DCAE74">
      <w:pPr>
        <w:jc w:val="both"/>
      </w:pPr>
      <w:r>
        <w:t>No se aceptarán car</w:t>
      </w:r>
      <w:r w:rsidR="161993AE">
        <w:t>g</w:t>
      </w:r>
      <w:r>
        <w:t>os adicionales a los expresados en este párrafo, como s</w:t>
      </w:r>
      <w:r w:rsidR="6E4A3439">
        <w:t>on</w:t>
      </w:r>
      <w:r>
        <w:t>, ingeniero especialista, interpretación de los datos, procesamientos, calibraciones, certificacio</w:t>
      </w:r>
      <w:r w:rsidR="07DEC3F4">
        <w:t>nes, permisos, accesorios y todo elemento adicional que no se encuentre especificado en este documento.</w:t>
      </w:r>
    </w:p>
    <w:p w14:paraId="79191CC1" w14:textId="16B543E8" w:rsidR="008D0F04" w:rsidRDefault="29E08F58" w:rsidP="008D0F04">
      <w:pPr>
        <w:jc w:val="both"/>
      </w:pPr>
      <w:r>
        <w:t xml:space="preserve">Se deberá entregar un reporte preliminar de interpretación para decidir pasos a seguir hasta 4 horas después de haber terminado el perfil. </w:t>
      </w:r>
    </w:p>
    <w:p w14:paraId="6FF7ECDA" w14:textId="1C1B601A" w:rsidR="008D0F04" w:rsidRDefault="29E08F58" w:rsidP="008D0F04">
      <w:pPr>
        <w:jc w:val="both"/>
      </w:pPr>
      <w:r>
        <w:t>Se debe entregar un reporte de interpretación para presentar a la autoridad competente dentro de las 12 horas después de haber realizado el perfil.</w:t>
      </w:r>
    </w:p>
    <w:p w14:paraId="15466288" w14:textId="0A9AFDBC" w:rsidR="008D0F04" w:rsidRPr="00CD2243" w:rsidRDefault="008D0F04" w:rsidP="008D0F04">
      <w:pPr>
        <w:jc w:val="both"/>
      </w:pPr>
      <w:r>
        <w:t xml:space="preserve">Las herramientas deberán estar preparadas (centralizadores, cabezas de adquisición, </w:t>
      </w:r>
      <w:r w:rsidR="001D37B8">
        <w:t>etc.</w:t>
      </w:r>
      <w:r>
        <w:t>) para la toma de datos en cañerías de 3-1/2” #10.2.</w:t>
      </w:r>
    </w:p>
    <w:p w14:paraId="483EAE48" w14:textId="0A6B18A1" w:rsidR="008D0F04" w:rsidRDefault="29E08F58" w:rsidP="008D0F04">
      <w:pPr>
        <w:jc w:val="both"/>
      </w:pPr>
      <w:r>
        <w:t>Se abonará un cargo por metro de registro</w:t>
      </w:r>
      <w:r w:rsidR="344F4CC4">
        <w:t>.</w:t>
      </w:r>
      <w:r>
        <w:t xml:space="preserve"> (USD/m).</w:t>
      </w:r>
    </w:p>
    <w:p w14:paraId="407EAD3D" w14:textId="645B320B" w:rsidR="00E9440B" w:rsidRPr="00CD2243" w:rsidRDefault="6DEDF9B9" w:rsidP="008D0F04">
      <w:pPr>
        <w:jc w:val="both"/>
      </w:pPr>
      <w:bookmarkStart w:id="129" w:name="_Hlk134019619"/>
      <w:r>
        <w:lastRenderedPageBreak/>
        <w:t xml:space="preserve">Este </w:t>
      </w:r>
      <w:r w:rsidR="045B330F">
        <w:t xml:space="preserve">equipamiento </w:t>
      </w:r>
      <w:r w:rsidR="4761E528">
        <w:t>se considera de contingencia y debe</w:t>
      </w:r>
      <w:r w:rsidR="007A03B9">
        <w:t>rá</w:t>
      </w:r>
      <w:r w:rsidR="4761E528">
        <w:t xml:space="preserve"> estar disponible en la base de</w:t>
      </w:r>
      <w:r w:rsidR="264A314B">
        <w:t>l</w:t>
      </w:r>
      <w:r w:rsidR="4761E528">
        <w:t xml:space="preserve"> CONTRATISTA </w:t>
      </w:r>
      <w:r w:rsidR="6701FC04">
        <w:t>disponible para la operación</w:t>
      </w:r>
      <w:r w:rsidR="27F15EC0">
        <w:t xml:space="preserve"> y listo para usarse</w:t>
      </w:r>
      <w:r w:rsidR="6701FC04">
        <w:t>.</w:t>
      </w:r>
    </w:p>
    <w:p w14:paraId="38826D20" w14:textId="77777777" w:rsidR="008D0F04" w:rsidRPr="00CD2243" w:rsidRDefault="008D0F04" w:rsidP="00CE5029">
      <w:pPr>
        <w:pStyle w:val="Ttulo2"/>
      </w:pPr>
      <w:bookmarkStart w:id="130" w:name="_Toc450748368"/>
      <w:bookmarkStart w:id="131" w:name="_Toc528152626"/>
      <w:bookmarkStart w:id="132" w:name="_Toc528153032"/>
      <w:bookmarkStart w:id="133" w:name="_Toc528153684"/>
      <w:bookmarkStart w:id="134" w:name="_Toc529545356"/>
      <w:bookmarkStart w:id="135" w:name="_Toc86857835"/>
      <w:bookmarkStart w:id="136" w:name="_Toc86858136"/>
      <w:bookmarkStart w:id="137" w:name="_Toc137051843"/>
      <w:bookmarkStart w:id="138" w:name="_Toc137051923"/>
      <w:bookmarkStart w:id="139" w:name="_Toc137051957"/>
      <w:bookmarkStart w:id="140" w:name="_Toc158888787"/>
      <w:bookmarkEnd w:id="129"/>
      <w:r w:rsidRPr="00CD2243">
        <w:t>Fijación de elementos mecánicos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0471BB42" w14:textId="0CB4B64C" w:rsidR="008D0F04" w:rsidRDefault="04B8483F" w:rsidP="008D0F04">
      <w:pPr>
        <w:jc w:val="both"/>
      </w:pPr>
      <w:r>
        <w:t>Este concepto corresponde a la bajada y correspondiente fijación de elemento mecánico en el pozo con cable (tapón</w:t>
      </w:r>
      <w:r w:rsidR="61E10A0D">
        <w:t xml:space="preserve"> o </w:t>
      </w:r>
      <w:proofErr w:type="spellStart"/>
      <w:r w:rsidR="61E10A0D">
        <w:t>packer</w:t>
      </w:r>
      <w:proofErr w:type="spellEnd"/>
      <w:r>
        <w:t>), por cada elemento que se fije al pozo. Debe incluir por lo menos una carrera de calibre del tamaño del tapón</w:t>
      </w:r>
      <w:r w:rsidR="466BDAB2">
        <w:t>/</w:t>
      </w:r>
      <w:proofErr w:type="spellStart"/>
      <w:r w:rsidR="466BDAB2">
        <w:t>packer</w:t>
      </w:r>
      <w:proofErr w:type="spellEnd"/>
      <w:r>
        <w:t>.</w:t>
      </w:r>
    </w:p>
    <w:p w14:paraId="679F7459" w14:textId="546ADED0" w:rsidR="009A5E06" w:rsidRPr="00CD2243" w:rsidRDefault="009A5E06" w:rsidP="008D0F04">
      <w:pPr>
        <w:jc w:val="both"/>
      </w:pPr>
      <w:r>
        <w:t xml:space="preserve">El perfil de la canasta </w:t>
      </w:r>
      <w:r w:rsidR="009302D7">
        <w:t xml:space="preserve">de calibre </w:t>
      </w:r>
      <w:r>
        <w:t xml:space="preserve">debe </w:t>
      </w:r>
      <w:r w:rsidR="007277C8">
        <w:t>ser biselado.</w:t>
      </w:r>
    </w:p>
    <w:p w14:paraId="38F03EFD" w14:textId="4766589B" w:rsidR="008D0F04" w:rsidRPr="00CD2243" w:rsidRDefault="30F3A7E4" w:rsidP="40DCAE74">
      <w:pPr>
        <w:jc w:val="both"/>
      </w:pPr>
      <w:r>
        <w:t>El servicio puede ser solicitado para cañería 3-1/2” #10.2</w:t>
      </w:r>
      <w:r w:rsidR="54730A60">
        <w:t xml:space="preserve">, </w:t>
      </w:r>
      <w:r w:rsidR="00BB7A7E">
        <w:t xml:space="preserve">4-1/2” #15.1, </w:t>
      </w:r>
      <w:r w:rsidR="54730A60">
        <w:t>7”</w:t>
      </w:r>
      <w:r w:rsidR="33E15B1F">
        <w:t xml:space="preserve"> #32</w:t>
      </w:r>
      <w:r w:rsidR="54730A60">
        <w:t xml:space="preserve"> o 9-5/8” #53.5</w:t>
      </w:r>
      <w:r w:rsidR="2779E4D0">
        <w:t>.</w:t>
      </w:r>
    </w:p>
    <w:p w14:paraId="7EA1347F" w14:textId="683DA904" w:rsidR="008D0F04" w:rsidRPr="00CD2243" w:rsidRDefault="29E08F58" w:rsidP="008D0F04">
      <w:pPr>
        <w:jc w:val="both"/>
      </w:pPr>
      <w:r>
        <w:t xml:space="preserve">Se pagará un cargo único por elemento fijado exitosamente, independiente de la profundidad. </w:t>
      </w:r>
      <w:r w:rsidR="488344FD">
        <w:t>(USD/</w:t>
      </w:r>
      <w:proofErr w:type="spellStart"/>
      <w:r w:rsidR="488344FD">
        <w:t>Op</w:t>
      </w:r>
      <w:proofErr w:type="spellEnd"/>
      <w:r w:rsidR="488344FD">
        <w:t>)</w:t>
      </w:r>
      <w:r w:rsidR="009A5E06">
        <w:t>.</w:t>
      </w:r>
    </w:p>
    <w:p w14:paraId="0967DE1B" w14:textId="0269EE56" w:rsidR="008D0F04" w:rsidRDefault="04B8483F" w:rsidP="008D0F04">
      <w:pPr>
        <w:jc w:val="both"/>
      </w:pPr>
      <w:r>
        <w:t>Además</w:t>
      </w:r>
      <w:r w:rsidR="750F60B6">
        <w:t>,</w:t>
      </w:r>
      <w:r>
        <w:t xml:space="preserve"> incluye cualquier otro cargo aplicable, </w:t>
      </w:r>
      <w:r w:rsidR="75535D8E">
        <w:t>como,</w:t>
      </w:r>
      <w:r>
        <w:t xml:space="preserve"> por ejemplo, pero sin estar restringido a: personal, especialista, montaje, correlación, herramientas, profundidad y registro, calibraciones, certificaciones, permisos, carga de poder, detonadores, adaptadores de herramienta de fijación, herramienta de fijación. </w:t>
      </w:r>
    </w:p>
    <w:p w14:paraId="50F448B4" w14:textId="19A8E4C2" w:rsidR="00227E26" w:rsidRPr="00CD2243" w:rsidRDefault="11EA5585" w:rsidP="00227E26">
      <w:pPr>
        <w:jc w:val="both"/>
      </w:pPr>
      <w:r>
        <w:t>Este equipamiento se considera de contingencia y debe</w:t>
      </w:r>
      <w:r w:rsidR="02BBE2D3">
        <w:t>rá</w:t>
      </w:r>
      <w:r>
        <w:t xml:space="preserve"> estar disponible en la base de</w:t>
      </w:r>
      <w:r w:rsidR="264A314B">
        <w:t>l</w:t>
      </w:r>
      <w:r>
        <w:t xml:space="preserve"> CONTRATISTA disponible para la operación</w:t>
      </w:r>
      <w:r w:rsidR="27F15EC0">
        <w:t xml:space="preserve"> y listo para usarse</w:t>
      </w:r>
      <w:r>
        <w:t>.</w:t>
      </w:r>
      <w:r w:rsidR="4A552FD3">
        <w:t xml:space="preserve"> </w:t>
      </w:r>
    </w:p>
    <w:p w14:paraId="160EB868" w14:textId="00F69FAB" w:rsidR="00227E26" w:rsidRPr="00CD2243" w:rsidRDefault="4A552FD3" w:rsidP="00227E26">
      <w:pPr>
        <w:jc w:val="both"/>
      </w:pPr>
      <w:r>
        <w:t>Sin embargo</w:t>
      </w:r>
      <w:r w:rsidR="6DE7D3F4">
        <w:t>,</w:t>
      </w:r>
      <w:r>
        <w:t xml:space="preserve"> los explosivos debe</w:t>
      </w:r>
      <w:r w:rsidR="033C5D7D">
        <w:t>rá</w:t>
      </w:r>
      <w:r>
        <w:t xml:space="preserve">n estar en </w:t>
      </w:r>
      <w:r w:rsidR="7983AABF">
        <w:t>locación</w:t>
      </w:r>
      <w:r>
        <w:t xml:space="preserve"> previo al inicio de operaciones</w:t>
      </w:r>
      <w:r w:rsidR="27F15EC0">
        <w:t>.</w:t>
      </w:r>
    </w:p>
    <w:p w14:paraId="70C06FEC" w14:textId="25BF7373" w:rsidR="008D0F04" w:rsidRPr="003153D9" w:rsidRDefault="00D801AF" w:rsidP="00CE5029">
      <w:pPr>
        <w:pStyle w:val="Ttulo2"/>
      </w:pPr>
      <w:bookmarkStart w:id="141" w:name="_Toc86857836"/>
      <w:bookmarkStart w:id="142" w:name="_Toc86858137"/>
      <w:bookmarkStart w:id="143" w:name="_Toc137051844"/>
      <w:bookmarkStart w:id="144" w:name="_Toc137051924"/>
      <w:bookmarkStart w:id="145" w:name="_Toc137051958"/>
      <w:bookmarkStart w:id="146" w:name="_Toc158888788"/>
      <w:bookmarkStart w:id="147" w:name="_Toc528152627"/>
      <w:bookmarkStart w:id="148" w:name="_Toc528153033"/>
      <w:bookmarkStart w:id="149" w:name="_Toc528153685"/>
      <w:bookmarkStart w:id="150" w:name="_Toc529545357"/>
      <w:r>
        <w:t>Carrera de calibre</w:t>
      </w:r>
      <w:bookmarkEnd w:id="141"/>
      <w:bookmarkEnd w:id="142"/>
      <w:bookmarkEnd w:id="143"/>
      <w:bookmarkEnd w:id="144"/>
      <w:bookmarkEnd w:id="145"/>
      <w:bookmarkEnd w:id="146"/>
    </w:p>
    <w:p w14:paraId="2192A0D4" w14:textId="77777777" w:rsidR="008D0F04" w:rsidRPr="003153D9" w:rsidRDefault="008D0F04" w:rsidP="008D0F04">
      <w:pPr>
        <w:jc w:val="both"/>
      </w:pPr>
      <w:r w:rsidRPr="003153D9">
        <w:t>Este concepto se corresponde a la bajada de un gauge ring para calibrar la tubería existente.</w:t>
      </w:r>
    </w:p>
    <w:p w14:paraId="1130B4AB" w14:textId="77777777" w:rsidR="008D0F04" w:rsidRPr="003153D9" w:rsidRDefault="008D0F04" w:rsidP="008D0F04">
      <w:pPr>
        <w:jc w:val="both"/>
      </w:pPr>
      <w:r w:rsidRPr="003153D9">
        <w:t>Incluye las herramientas necesarias para la realización de la operación de calibre, los diferentes gauge-</w:t>
      </w:r>
      <w:proofErr w:type="spellStart"/>
      <w:r w:rsidRPr="003153D9">
        <w:t>rings</w:t>
      </w:r>
      <w:proofErr w:type="spellEnd"/>
      <w:r w:rsidRPr="003153D9">
        <w:t>, herramientas de correlación, barras de peso necesarias y todo otro elemento componente del BHA de calibración.</w:t>
      </w:r>
    </w:p>
    <w:p w14:paraId="148FBAD2" w14:textId="439630D7" w:rsidR="008D0F04" w:rsidRPr="003153D9" w:rsidRDefault="29E08F58" w:rsidP="008D0F04">
      <w:pPr>
        <w:jc w:val="both"/>
      </w:pPr>
      <w:r>
        <w:t xml:space="preserve">Esta tarifa no aplica a las carreras de calibración asociadas a instalación de </w:t>
      </w:r>
      <w:r w:rsidR="2A2546EA">
        <w:t>elementos mecánicos</w:t>
      </w:r>
      <w:r>
        <w:t>.</w:t>
      </w:r>
    </w:p>
    <w:p w14:paraId="68FED4B1" w14:textId="6D69DD93" w:rsidR="008D0F04" w:rsidRDefault="008D0F04" w:rsidP="008D0F04">
      <w:pPr>
        <w:jc w:val="both"/>
      </w:pPr>
      <w:r w:rsidRPr="003153D9">
        <w:t>Se pagará por operación de calibre, sin tener en cuenta las carreras necesarias o los gauge-</w:t>
      </w:r>
      <w:proofErr w:type="spellStart"/>
      <w:r w:rsidRPr="003153D9">
        <w:t>rings</w:t>
      </w:r>
      <w:proofErr w:type="spellEnd"/>
      <w:r w:rsidRPr="003153D9">
        <w:t xml:space="preserve"> utilizados para una operación determinada</w:t>
      </w:r>
      <w:r w:rsidR="007D721D" w:rsidRPr="007D721D">
        <w:t xml:space="preserve"> </w:t>
      </w:r>
      <w:r w:rsidR="007D721D">
        <w:t>(USD/</w:t>
      </w:r>
      <w:proofErr w:type="spellStart"/>
      <w:r w:rsidR="007D721D">
        <w:t>Op</w:t>
      </w:r>
      <w:proofErr w:type="spellEnd"/>
      <w:r w:rsidR="007D721D">
        <w:t>)</w:t>
      </w:r>
      <w:r w:rsidR="00AA274E">
        <w:t>.</w:t>
      </w:r>
    </w:p>
    <w:p w14:paraId="708A194E" w14:textId="32BF8E17" w:rsidR="00227E26" w:rsidRPr="00CD2243" w:rsidRDefault="00227E26" w:rsidP="00227E26">
      <w:pPr>
        <w:jc w:val="both"/>
      </w:pPr>
      <w:r>
        <w:t xml:space="preserve">Este equipamiento se considera de contingencia </w:t>
      </w:r>
      <w:r w:rsidR="00A30DC2">
        <w:t>sin embargo debe estar</w:t>
      </w:r>
      <w:r>
        <w:t xml:space="preserve"> disponible en la</w:t>
      </w:r>
      <w:r w:rsidR="00A30DC2">
        <w:t xml:space="preserve"> Plataforma </w:t>
      </w:r>
      <w:proofErr w:type="spellStart"/>
      <w:r w:rsidR="00A30DC2">
        <w:t>Autoelevable</w:t>
      </w:r>
      <w:proofErr w:type="spellEnd"/>
      <w:r w:rsidR="00A30DC2">
        <w:t xml:space="preserve"> </w:t>
      </w:r>
      <w:r w:rsidR="009A600F">
        <w:t xml:space="preserve">durante </w:t>
      </w:r>
      <w:r>
        <w:t>la operación.</w:t>
      </w:r>
    </w:p>
    <w:p w14:paraId="02A08E2E" w14:textId="130E6819" w:rsidR="007D721D" w:rsidRPr="003153D9" w:rsidRDefault="008457BB" w:rsidP="00CE5029">
      <w:pPr>
        <w:pStyle w:val="Ttulo2"/>
      </w:pPr>
      <w:bookmarkStart w:id="151" w:name="_Toc137051845"/>
      <w:bookmarkStart w:id="152" w:name="_Toc137051925"/>
      <w:bookmarkStart w:id="153" w:name="_Toc137051959"/>
      <w:bookmarkStart w:id="154" w:name="_Toc158888789"/>
      <w:r>
        <w:t>D</w:t>
      </w:r>
      <w:r w:rsidR="007D721D">
        <w:t>eterminacion punto libre</w:t>
      </w:r>
      <w:bookmarkEnd w:id="151"/>
      <w:bookmarkEnd w:id="152"/>
      <w:bookmarkEnd w:id="153"/>
      <w:bookmarkEnd w:id="154"/>
    </w:p>
    <w:p w14:paraId="647B2EC9" w14:textId="59E3D388" w:rsidR="007D721D" w:rsidRDefault="007D721D" w:rsidP="007D721D">
      <w:pPr>
        <w:jc w:val="both"/>
      </w:pPr>
      <w:r w:rsidRPr="003153D9">
        <w:t>Este concepto se corresponde a la bajada de un</w:t>
      </w:r>
      <w:r>
        <w:t>a herramienta para determinar el punto de atrapamiento de la cañería de producción.</w:t>
      </w:r>
    </w:p>
    <w:p w14:paraId="1436E52C" w14:textId="0FB24B3C" w:rsidR="007D721D" w:rsidRPr="003153D9" w:rsidRDefault="488344FD" w:rsidP="007D721D">
      <w:pPr>
        <w:jc w:val="both"/>
      </w:pPr>
      <w:r>
        <w:t>El servicio puede ser realizado por una herramienta con lecturas estacionarias o lecturas continuas.</w:t>
      </w:r>
    </w:p>
    <w:p w14:paraId="58C3AD70" w14:textId="5C0E861C" w:rsidR="4D4FCFCC" w:rsidRDefault="4D4FCFCC" w:rsidP="40DCAE74">
      <w:pPr>
        <w:jc w:val="both"/>
      </w:pPr>
      <w:r>
        <w:lastRenderedPageBreak/>
        <w:t xml:space="preserve">En caso de necesitar realizar una carrera de calibre antes del servicio, la misma forma parte del servicio y está </w:t>
      </w:r>
      <w:r w:rsidR="79827EB0">
        <w:t>incluido</w:t>
      </w:r>
      <w:r>
        <w:t xml:space="preserve"> dentro de la tarifa de determinación de punto libre.</w:t>
      </w:r>
    </w:p>
    <w:p w14:paraId="780F9C74" w14:textId="6EE2B561" w:rsidR="007D721D" w:rsidRDefault="488344FD" w:rsidP="007D721D">
      <w:pPr>
        <w:jc w:val="both"/>
      </w:pPr>
      <w:r>
        <w:t xml:space="preserve">Se pagará un </w:t>
      </w:r>
      <w:proofErr w:type="spellStart"/>
      <w:r>
        <w:t>lump</w:t>
      </w:r>
      <w:proofErr w:type="spellEnd"/>
      <w:r>
        <w:t xml:space="preserve"> sum por el servicio de determinación de punto libre y/o atrapamiento, sin tener en cuenta las carreras necesarias utilizados para una operación determinada. (USD/</w:t>
      </w:r>
      <w:proofErr w:type="spellStart"/>
      <w:r>
        <w:t>Op</w:t>
      </w:r>
      <w:proofErr w:type="spellEnd"/>
      <w:r>
        <w:t>)</w:t>
      </w:r>
    </w:p>
    <w:p w14:paraId="3862B4EE" w14:textId="69FA6382" w:rsidR="00227E26" w:rsidRPr="00CD2243" w:rsidRDefault="11EA5585" w:rsidP="00227E26">
      <w:pPr>
        <w:jc w:val="both"/>
      </w:pPr>
      <w:r>
        <w:t>Este equipamiento se considera de contingencia y debe</w:t>
      </w:r>
      <w:r w:rsidR="2471C98E">
        <w:t>rá</w:t>
      </w:r>
      <w:r>
        <w:t xml:space="preserve"> estar disponible en la base de</w:t>
      </w:r>
      <w:r w:rsidR="264A314B">
        <w:t>l</w:t>
      </w:r>
      <w:r>
        <w:t xml:space="preserve"> CONTRATISTA disponible para la operación</w:t>
      </w:r>
      <w:r w:rsidR="27F15EC0">
        <w:t xml:space="preserve"> y listo para usarse</w:t>
      </w:r>
    </w:p>
    <w:p w14:paraId="4D41FF14" w14:textId="77777777" w:rsidR="008D0F04" w:rsidRPr="00CD2243" w:rsidRDefault="008D0F04" w:rsidP="00CE5029">
      <w:pPr>
        <w:pStyle w:val="Ttulo2"/>
      </w:pPr>
      <w:bookmarkStart w:id="155" w:name="_Toc528152628"/>
      <w:bookmarkStart w:id="156" w:name="_Toc528153034"/>
      <w:bookmarkStart w:id="157" w:name="_Toc528153686"/>
      <w:bookmarkStart w:id="158" w:name="_Toc529545358"/>
      <w:bookmarkStart w:id="159" w:name="_Toc86857841"/>
      <w:bookmarkStart w:id="160" w:name="_Toc86858142"/>
      <w:bookmarkStart w:id="161" w:name="_Toc137051846"/>
      <w:bookmarkStart w:id="162" w:name="_Toc137051926"/>
      <w:bookmarkStart w:id="163" w:name="_Toc137051960"/>
      <w:bookmarkStart w:id="164" w:name="_Toc158888790"/>
      <w:bookmarkEnd w:id="147"/>
      <w:bookmarkEnd w:id="148"/>
      <w:bookmarkEnd w:id="149"/>
      <w:bookmarkEnd w:id="150"/>
      <w:r w:rsidRPr="00CD2243">
        <w:t>Equipo de Presión con inyección de grasa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bookmarkEnd w:id="118"/>
    <w:p w14:paraId="3A79EBE3" w14:textId="38F3BBF3" w:rsidR="008D0F04" w:rsidRPr="00CD2243" w:rsidRDefault="29E08F58" w:rsidP="008D0F04">
      <w:pPr>
        <w:jc w:val="both"/>
      </w:pPr>
      <w:r>
        <w:t xml:space="preserve">Este concepto corresponde a la instalación y utilización del equipo de presión con inyección de grasa como se describe en el pliego técnico para operaciones de contingencia. </w:t>
      </w:r>
    </w:p>
    <w:p w14:paraId="77E37F06" w14:textId="7B3FEE0C" w:rsidR="008D0F04" w:rsidRPr="00CD2243" w:rsidRDefault="29E08F58" w:rsidP="008D0F04">
      <w:pPr>
        <w:jc w:val="both"/>
      </w:pPr>
      <w:r>
        <w:t>Este equipo debe estar a no más de 24 horas del puerto en caso de requerirse.</w:t>
      </w:r>
    </w:p>
    <w:p w14:paraId="6D8D046F" w14:textId="77777777" w:rsidR="008D0F04" w:rsidRPr="00CD2243" w:rsidRDefault="008D0F04" w:rsidP="008D0F04">
      <w:pPr>
        <w:jc w:val="both"/>
        <w:rPr>
          <w:rFonts w:cs="Arial"/>
        </w:rPr>
      </w:pPr>
      <w:r w:rsidRPr="00CD2243">
        <w:rPr>
          <w:rFonts w:cs="Arial"/>
        </w:rPr>
        <w:t>Además incluye cualquier otro cargo aplicable, como por ejemplo, pero sin estar restringido a: personal, especialista, montaje, bajadas a pozo ilimitadas, materiales, certificaciones, permisos, grasa, glicol y adaptadores.</w:t>
      </w:r>
    </w:p>
    <w:p w14:paraId="55F00EE2" w14:textId="2B6B8599" w:rsidR="008D0F04" w:rsidRDefault="008D0F04" w:rsidP="008D0F04">
      <w:pPr>
        <w:jc w:val="both"/>
        <w:rPr>
          <w:rFonts w:cs="Arial"/>
        </w:rPr>
      </w:pPr>
      <w:r w:rsidRPr="00CD2243">
        <w:rPr>
          <w:rFonts w:cs="Arial"/>
        </w:rPr>
        <w:t>Se pagará por instalación, independiente del número de carreras en pozo que se necesiten. Tomar en cuenta que se planea su uso solo en operaciones de contingencia.</w:t>
      </w:r>
      <w:r w:rsidR="007D721D" w:rsidRPr="007D721D">
        <w:t xml:space="preserve"> </w:t>
      </w:r>
      <w:r w:rsidR="007D721D">
        <w:t>(USD/</w:t>
      </w:r>
      <w:proofErr w:type="spellStart"/>
      <w:r w:rsidR="007D721D">
        <w:t>Op</w:t>
      </w:r>
      <w:proofErr w:type="spellEnd"/>
      <w:r w:rsidR="007D721D">
        <w:t>)</w:t>
      </w:r>
    </w:p>
    <w:p w14:paraId="11A596E5" w14:textId="724447B8" w:rsidR="008D0F04" w:rsidRPr="00CD2243" w:rsidRDefault="008D0F04" w:rsidP="00CE5029">
      <w:pPr>
        <w:pStyle w:val="Ttulo2"/>
      </w:pPr>
      <w:bookmarkStart w:id="165" w:name="_Toc528152629"/>
      <w:bookmarkStart w:id="166" w:name="_Toc528153035"/>
      <w:bookmarkStart w:id="167" w:name="_Toc528153687"/>
      <w:bookmarkStart w:id="168" w:name="_Toc529545359"/>
      <w:bookmarkStart w:id="169" w:name="_Toc86857842"/>
      <w:bookmarkStart w:id="170" w:name="_Toc86858143"/>
      <w:bookmarkStart w:id="171" w:name="_Toc137051927"/>
      <w:bookmarkStart w:id="172" w:name="_Toc137051961"/>
      <w:bookmarkStart w:id="173" w:name="_Toc158888791"/>
      <w:r w:rsidRPr="00CD2243">
        <w:t>Punzado de circulación</w:t>
      </w:r>
      <w:bookmarkEnd w:id="165"/>
      <w:bookmarkEnd w:id="166"/>
      <w:bookmarkEnd w:id="167"/>
      <w:bookmarkEnd w:id="168"/>
      <w:bookmarkEnd w:id="169"/>
      <w:bookmarkEnd w:id="170"/>
      <w:r>
        <w:t xml:space="preserve"> (tubing puncher)</w:t>
      </w:r>
      <w:bookmarkEnd w:id="171"/>
      <w:bookmarkEnd w:id="172"/>
      <w:bookmarkEnd w:id="173"/>
    </w:p>
    <w:p w14:paraId="189A9973" w14:textId="4DB88C48" w:rsidR="008D0F04" w:rsidRDefault="008D0F04" w:rsidP="008D0F04">
      <w:pPr>
        <w:jc w:val="both"/>
      </w:pPr>
      <w:r w:rsidRPr="00CD2243">
        <w:t>Se pagará este concepto por operación de punzado de circulación, hasta un máximo de 1 metro de cañón cargado a 6 tiros por pie, independiente del número de bajadas que se requieran para completar la operación.</w:t>
      </w:r>
      <w:r w:rsidR="007D721D" w:rsidRPr="007D721D">
        <w:t xml:space="preserve"> </w:t>
      </w:r>
      <w:r w:rsidR="007D721D">
        <w:t>(USD/</w:t>
      </w:r>
      <w:r w:rsidR="00197B39">
        <w:t>Un</w:t>
      </w:r>
      <w:r w:rsidR="007D721D">
        <w:t>)</w:t>
      </w:r>
    </w:p>
    <w:p w14:paraId="7FD6C2EE" w14:textId="7EB4B9E4" w:rsidR="00A30DC2" w:rsidRDefault="4A552FD3" w:rsidP="008D0F04">
      <w:pPr>
        <w:jc w:val="both"/>
      </w:pPr>
      <w:r>
        <w:t>Este equipamiento se considera de contingencia sin embargo debe</w:t>
      </w:r>
      <w:r w:rsidR="2B8450B4">
        <w:t>rá</w:t>
      </w:r>
      <w:r>
        <w:t xml:space="preserve"> estar disponible en la Plataforma </w:t>
      </w:r>
      <w:proofErr w:type="spellStart"/>
      <w:r>
        <w:t>Autoelevable</w:t>
      </w:r>
      <w:proofErr w:type="spellEnd"/>
      <w:r>
        <w:t xml:space="preserve"> para la operación.</w:t>
      </w:r>
    </w:p>
    <w:p w14:paraId="2956E148" w14:textId="5117E42D" w:rsidR="008D0F04" w:rsidRPr="00CD2243" w:rsidRDefault="008D0F04" w:rsidP="00CE5029">
      <w:pPr>
        <w:pStyle w:val="Ttulo2"/>
      </w:pPr>
      <w:bookmarkStart w:id="174" w:name="_Toc137051928"/>
      <w:bookmarkStart w:id="175" w:name="_Toc137051962"/>
      <w:bookmarkStart w:id="176" w:name="_Toc450748373"/>
      <w:bookmarkStart w:id="177" w:name="_Toc528152632"/>
      <w:bookmarkStart w:id="178" w:name="_Toc528153038"/>
      <w:bookmarkStart w:id="179" w:name="_Toc528153690"/>
      <w:bookmarkStart w:id="180" w:name="_Toc529545362"/>
      <w:bookmarkStart w:id="181" w:name="_Toc86857845"/>
      <w:bookmarkStart w:id="182" w:name="_Toc86858146"/>
      <w:bookmarkStart w:id="183" w:name="_Toc158888792"/>
      <w:r w:rsidRPr="00CD2243">
        <w:t>Corte de tubería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050D51B7" w14:textId="5813ED14" w:rsidR="008D0F04" w:rsidRPr="00CD2243" w:rsidRDefault="3E44FB30" w:rsidP="008D0F04">
      <w:pPr>
        <w:jc w:val="both"/>
      </w:pPr>
      <w:r>
        <w:t xml:space="preserve">Para este cargo se pagará por cada corte efectivo que se efectúe sobre la tubería o sarta de perforación. Se puede usar tecnología tipo </w:t>
      </w:r>
      <w:r w:rsidR="49527BC0">
        <w:t xml:space="preserve">flama (recomendable), químico o </w:t>
      </w:r>
      <w:r w:rsidR="0043152E">
        <w:t>electro</w:t>
      </w:r>
      <w:r w:rsidR="49527BC0">
        <w:t>mecánico</w:t>
      </w:r>
      <w:r>
        <w:t>.</w:t>
      </w:r>
    </w:p>
    <w:p w14:paraId="6B0482B0" w14:textId="1F144149" w:rsidR="008D0F04" w:rsidRPr="00CD2243" w:rsidRDefault="5FCF93C6" w:rsidP="008D0F04">
      <w:pPr>
        <w:jc w:val="both"/>
      </w:pPr>
      <w:r>
        <w:t>Además,</w:t>
      </w:r>
      <w:r w:rsidR="3E44FB30">
        <w:t xml:space="preserve"> incluye cualquier otro cargo aplicable, </w:t>
      </w:r>
      <w:r w:rsidR="22958466">
        <w:t>como</w:t>
      </w:r>
      <w:r w:rsidR="3E44FB30">
        <w:t xml:space="preserve"> por ejemplo, pero sin estar restringido a: personal, especialista, montaje, correlación, herramientas, profundidad y registro, calibraciones, certificaciones, permisos, adaptadores, equipo de presión, entre otros.</w:t>
      </w:r>
    </w:p>
    <w:p w14:paraId="27169665" w14:textId="5293DDA1" w:rsidR="008D0F04" w:rsidRDefault="29E08F58" w:rsidP="008D0F04">
      <w:pPr>
        <w:jc w:val="both"/>
      </w:pPr>
      <w:r>
        <w:t xml:space="preserve">El CONTRATISTA es responsable de mantener en la plataforma el INVENTARIO MÍNIMO requerido en el </w:t>
      </w:r>
      <w:r w:rsidR="003442A3">
        <w:t>Anexo III</w:t>
      </w:r>
      <w:r>
        <w:t>.</w:t>
      </w:r>
      <w:r w:rsidR="488344FD">
        <w:t xml:space="preserve"> (USD/</w:t>
      </w:r>
      <w:r w:rsidR="45B2CA5D">
        <w:t>Un</w:t>
      </w:r>
      <w:r w:rsidR="488344FD">
        <w:t>)</w:t>
      </w:r>
    </w:p>
    <w:p w14:paraId="511D7053" w14:textId="47C3ABE6" w:rsidR="00A30DC2" w:rsidRDefault="4A552FD3" w:rsidP="008D0F04">
      <w:pPr>
        <w:jc w:val="both"/>
      </w:pPr>
      <w:r>
        <w:t>Este equipamiento se considera de contingencia sin embargo debe</w:t>
      </w:r>
      <w:r w:rsidR="49956292">
        <w:t>rá</w:t>
      </w:r>
      <w:r>
        <w:t xml:space="preserve"> estar disponible en la Plataforma </w:t>
      </w:r>
      <w:proofErr w:type="spellStart"/>
      <w:r>
        <w:t>Autoelevable</w:t>
      </w:r>
      <w:proofErr w:type="spellEnd"/>
      <w:r>
        <w:t xml:space="preserve"> para la operación.</w:t>
      </w:r>
    </w:p>
    <w:p w14:paraId="569918EA" w14:textId="77777777" w:rsidR="00EF0744" w:rsidRPr="00E731FE" w:rsidRDefault="00EF0744" w:rsidP="00EF0744">
      <w:pPr>
        <w:pStyle w:val="Ttulo1"/>
      </w:pPr>
      <w:bookmarkStart w:id="184" w:name="_Toc528152637"/>
      <w:bookmarkStart w:id="185" w:name="_Toc528153043"/>
      <w:bookmarkStart w:id="186" w:name="_Toc528153693"/>
      <w:bookmarkStart w:id="187" w:name="_Toc86858149"/>
      <w:bookmarkStart w:id="188" w:name="_Toc137051929"/>
      <w:bookmarkStart w:id="189" w:name="_Toc137051963"/>
      <w:bookmarkStart w:id="190" w:name="_Toc158888793"/>
      <w:r w:rsidRPr="00E731FE">
        <w:lastRenderedPageBreak/>
        <w:t>Servicio de Corridas de Tubulares (tubería de revestimiento y producción)</w:t>
      </w:r>
      <w:bookmarkEnd w:id="184"/>
      <w:bookmarkEnd w:id="185"/>
      <w:bookmarkEnd w:id="186"/>
      <w:bookmarkEnd w:id="187"/>
      <w:bookmarkEnd w:id="188"/>
      <w:bookmarkEnd w:id="189"/>
      <w:bookmarkEnd w:id="190"/>
    </w:p>
    <w:p w14:paraId="4422C6D3" w14:textId="0545873C" w:rsidR="00EF0744" w:rsidRPr="005C6A3E" w:rsidRDefault="00CB07D9" w:rsidP="00EF0744">
      <w:pPr>
        <w:keepNext/>
        <w:spacing w:before="24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</w:t>
      </w:r>
      <w:r w:rsidR="00EF0744" w:rsidRPr="005C6A3E">
        <w:rPr>
          <w:rFonts w:cs="Arial"/>
          <w:color w:val="000000" w:themeColor="text1"/>
        </w:rPr>
        <w:t>ncluye todas las actividades involucradas en la programación, preparación, movilización, ejecución, desmovilización del personal</w:t>
      </w:r>
      <w:r w:rsidR="005C6A3E" w:rsidRPr="005C6A3E">
        <w:rPr>
          <w:rFonts w:cs="Arial"/>
          <w:color w:val="000000" w:themeColor="text1"/>
        </w:rPr>
        <w:t>, consumibles, repuestos y</w:t>
      </w:r>
      <w:r w:rsidR="00EF0744" w:rsidRPr="005C6A3E">
        <w:rPr>
          <w:rFonts w:cs="Arial"/>
          <w:color w:val="000000" w:themeColor="text1"/>
        </w:rPr>
        <w:t xml:space="preserve"> materiales necesarios para cada operación listada en el presente Anexo.</w:t>
      </w:r>
    </w:p>
    <w:p w14:paraId="4BFFADFE" w14:textId="77777777" w:rsidR="005C6A3E" w:rsidRPr="005C6A3E" w:rsidRDefault="005C6A3E" w:rsidP="005C6A3E">
      <w:pPr>
        <w:pStyle w:val="TM"/>
        <w:spacing w:line="240" w:lineRule="auto"/>
        <w:ind w:left="720"/>
        <w:rPr>
          <w:rStyle w:val="nfasissutil"/>
          <w:rFonts w:cs="Arial"/>
          <w:color w:val="000000" w:themeColor="text1"/>
          <w:szCs w:val="22"/>
          <w:lang w:val="es-AR"/>
        </w:rPr>
      </w:pPr>
    </w:p>
    <w:p w14:paraId="0C27584C" w14:textId="1110F3A8" w:rsidR="005C6A3E" w:rsidRPr="00CA4C04" w:rsidRDefault="005C6A3E" w:rsidP="00CA4C04">
      <w:pPr>
        <w:pStyle w:val="TM"/>
        <w:spacing w:line="240" w:lineRule="auto"/>
        <w:rPr>
          <w:rFonts w:ascii="Arial" w:hAnsi="Arial" w:cs="Arial"/>
          <w:iCs/>
          <w:color w:val="000000" w:themeColor="text1"/>
          <w:szCs w:val="22"/>
          <w:lang w:val="es-AR"/>
        </w:rPr>
      </w:pPr>
      <w:r w:rsidRPr="005C6A3E">
        <w:rPr>
          <w:rStyle w:val="nfasissutil"/>
          <w:rFonts w:cs="Arial"/>
          <w:color w:val="000000" w:themeColor="text1"/>
          <w:szCs w:val="22"/>
          <w:lang w:val="es-AR"/>
        </w:rPr>
        <w:t xml:space="preserve">El CONTRATISTA es responsable de la fecha de envío del equipo a la </w:t>
      </w:r>
      <w:r w:rsidR="005D50AE">
        <w:rPr>
          <w:rStyle w:val="nfasissutil"/>
          <w:rFonts w:cs="Arial"/>
          <w:color w:val="000000" w:themeColor="text1"/>
          <w:szCs w:val="22"/>
          <w:lang w:val="es-AR"/>
        </w:rPr>
        <w:t>P</w:t>
      </w:r>
      <w:r w:rsidRPr="005C6A3E">
        <w:rPr>
          <w:rStyle w:val="nfasissutil"/>
          <w:rFonts w:cs="Arial"/>
          <w:color w:val="000000" w:themeColor="text1"/>
          <w:szCs w:val="22"/>
          <w:lang w:val="es-AR"/>
        </w:rPr>
        <w:t xml:space="preserve">lataforma </w:t>
      </w:r>
      <w:proofErr w:type="spellStart"/>
      <w:r w:rsidRPr="005C6A3E">
        <w:rPr>
          <w:rStyle w:val="nfasissutil"/>
          <w:rFonts w:cs="Arial"/>
          <w:color w:val="000000" w:themeColor="text1"/>
          <w:szCs w:val="22"/>
          <w:lang w:val="es-AR"/>
        </w:rPr>
        <w:t>Autoelevable</w:t>
      </w:r>
      <w:proofErr w:type="spellEnd"/>
      <w:r w:rsidRPr="005C6A3E">
        <w:rPr>
          <w:rStyle w:val="nfasissutil"/>
          <w:rFonts w:cs="Arial"/>
          <w:color w:val="000000" w:themeColor="text1"/>
          <w:szCs w:val="22"/>
          <w:lang w:val="es-AR"/>
        </w:rPr>
        <w:t xml:space="preserve"> para realizar el trabajo sin inconvenientes. No se abonarán</w:t>
      </w:r>
      <w:r w:rsidRPr="00E719A1">
        <w:rPr>
          <w:rStyle w:val="nfasissutil"/>
          <w:rFonts w:cs="Arial"/>
          <w:color w:val="000000" w:themeColor="text1"/>
          <w:szCs w:val="22"/>
          <w:lang w:val="es-AR"/>
        </w:rPr>
        <w:t xml:space="preserve"> cargos por espera o Stand-</w:t>
      </w:r>
      <w:proofErr w:type="spellStart"/>
      <w:r w:rsidRPr="00E719A1">
        <w:rPr>
          <w:rStyle w:val="nfasissutil"/>
          <w:rFonts w:cs="Arial"/>
          <w:color w:val="000000" w:themeColor="text1"/>
          <w:szCs w:val="22"/>
          <w:lang w:val="es-AR"/>
        </w:rPr>
        <w:t>by</w:t>
      </w:r>
      <w:proofErr w:type="spellEnd"/>
      <w:r w:rsidRPr="00E719A1">
        <w:rPr>
          <w:rStyle w:val="nfasissutil"/>
          <w:rFonts w:cs="Arial"/>
          <w:color w:val="000000" w:themeColor="text1"/>
          <w:szCs w:val="22"/>
          <w:lang w:val="es-AR"/>
        </w:rPr>
        <w:t>.</w:t>
      </w:r>
    </w:p>
    <w:p w14:paraId="2615EF0A" w14:textId="36709C78" w:rsidR="005C6A3E" w:rsidRPr="005C6A3E" w:rsidRDefault="005C6A3E" w:rsidP="005C6A3E">
      <w:pPr>
        <w:pStyle w:val="Ttulo2"/>
        <w:rPr>
          <w:rFonts w:cs="Arial"/>
          <w:color w:val="000000" w:themeColor="text1"/>
        </w:rPr>
      </w:pPr>
      <w:bookmarkStart w:id="191" w:name="_Toc137051930"/>
      <w:bookmarkStart w:id="192" w:name="_Toc137051964"/>
      <w:bookmarkStart w:id="193" w:name="_Toc158888794"/>
      <w:r w:rsidRPr="005C6A3E">
        <w:t xml:space="preserve">Servicio </w:t>
      </w:r>
      <w:r w:rsidR="00D801AF">
        <w:t>de manejo de</w:t>
      </w:r>
      <w:r w:rsidR="00CB07D9">
        <w:t xml:space="preserve"> </w:t>
      </w:r>
      <w:r w:rsidRPr="005C6A3E">
        <w:t>tubería 3 ½” &amp; 4 ½” con registro de torque</w:t>
      </w:r>
      <w:bookmarkEnd w:id="191"/>
      <w:bookmarkEnd w:id="192"/>
      <w:bookmarkEnd w:id="193"/>
      <w:r w:rsidR="00EF0744" w:rsidRPr="005C6A3E">
        <w:rPr>
          <w:rFonts w:cs="Arial"/>
          <w:color w:val="000000" w:themeColor="text1"/>
        </w:rPr>
        <w:t xml:space="preserve"> </w:t>
      </w:r>
    </w:p>
    <w:p w14:paraId="4AC07C84" w14:textId="5AFF1B7E" w:rsidR="00EF0744" w:rsidRDefault="66AA9B77" w:rsidP="005C6A3E">
      <w:pPr>
        <w:pStyle w:val="Prrafodelista"/>
        <w:keepNext/>
        <w:spacing w:before="240"/>
        <w:ind w:left="0"/>
        <w:jc w:val="both"/>
        <w:rPr>
          <w:rFonts w:ascii="Arial" w:eastAsia="Calibri" w:hAnsi="Arial"/>
          <w:sz w:val="22"/>
          <w:szCs w:val="22"/>
          <w:lang w:val="es-AR" w:eastAsia="en-US"/>
        </w:rPr>
      </w:pPr>
      <w:r w:rsidRPr="68102503">
        <w:rPr>
          <w:rFonts w:ascii="Arial" w:eastAsia="Calibri" w:hAnsi="Arial"/>
          <w:sz w:val="22"/>
          <w:szCs w:val="22"/>
          <w:lang w:val="es-AR" w:eastAsia="en-US"/>
        </w:rPr>
        <w:t xml:space="preserve">Aplicará esta tarifa para las actividades de preparación, aislamiento, </w:t>
      </w:r>
      <w:r w:rsidR="1FBB56A6" w:rsidRPr="68102503">
        <w:rPr>
          <w:rFonts w:ascii="Arial" w:eastAsia="Calibri" w:hAnsi="Arial"/>
          <w:sz w:val="22"/>
          <w:szCs w:val="22"/>
          <w:lang w:val="es-AR" w:eastAsia="en-US"/>
        </w:rPr>
        <w:t>provisión</w:t>
      </w:r>
      <w:r w:rsidR="6F026F0B" w:rsidRPr="68102503">
        <w:rPr>
          <w:rFonts w:ascii="Arial" w:eastAsia="Calibri" w:hAnsi="Arial"/>
          <w:sz w:val="22"/>
          <w:szCs w:val="22"/>
          <w:lang w:val="es-AR" w:eastAsia="en-US"/>
        </w:rPr>
        <w:t>,</w:t>
      </w:r>
      <w:r w:rsidRPr="68102503">
        <w:rPr>
          <w:rFonts w:ascii="Arial" w:eastAsia="Calibri" w:hAnsi="Arial"/>
          <w:sz w:val="22"/>
          <w:szCs w:val="22"/>
          <w:lang w:val="es-AR" w:eastAsia="en-US"/>
        </w:rPr>
        <w:t xml:space="preserve"> utilización de herramientas, empleo de personal, </w:t>
      </w:r>
      <w:r w:rsidR="6F026F0B" w:rsidRPr="68102503">
        <w:rPr>
          <w:rFonts w:ascii="Arial" w:eastAsia="Calibri" w:hAnsi="Arial"/>
          <w:sz w:val="22"/>
          <w:szCs w:val="22"/>
          <w:lang w:val="es-AR" w:eastAsia="en-US"/>
        </w:rPr>
        <w:t xml:space="preserve">registro de torque, </w:t>
      </w:r>
      <w:r w:rsidRPr="68102503">
        <w:rPr>
          <w:rFonts w:ascii="Arial" w:eastAsia="Calibri" w:hAnsi="Arial"/>
          <w:sz w:val="22"/>
          <w:szCs w:val="22"/>
          <w:lang w:val="es-AR" w:eastAsia="en-US"/>
        </w:rPr>
        <w:t xml:space="preserve">supervisión y todo lo necesario </w:t>
      </w:r>
      <w:r w:rsidR="51639A10" w:rsidRPr="68102503">
        <w:rPr>
          <w:rFonts w:ascii="Arial" w:eastAsia="Calibri" w:hAnsi="Arial"/>
          <w:sz w:val="22"/>
          <w:szCs w:val="22"/>
          <w:lang w:val="es-AR" w:eastAsia="en-US"/>
        </w:rPr>
        <w:t xml:space="preserve">para los equipos que se requieren para la bajada o recuperación de la </w:t>
      </w:r>
      <w:r w:rsidR="1FBB56A6" w:rsidRPr="68102503">
        <w:rPr>
          <w:rFonts w:ascii="Arial" w:eastAsia="Calibri" w:hAnsi="Arial"/>
          <w:sz w:val="22"/>
          <w:szCs w:val="22"/>
          <w:lang w:val="es-AR" w:eastAsia="en-US"/>
        </w:rPr>
        <w:t>tubería</w:t>
      </w:r>
      <w:r w:rsidR="51639A10" w:rsidRPr="68102503">
        <w:rPr>
          <w:rFonts w:ascii="Arial" w:eastAsia="Calibri" w:hAnsi="Arial"/>
          <w:sz w:val="22"/>
          <w:szCs w:val="22"/>
          <w:lang w:val="es-AR" w:eastAsia="en-US"/>
        </w:rPr>
        <w:t xml:space="preserve"> y </w:t>
      </w:r>
      <w:proofErr w:type="spellStart"/>
      <w:r w:rsidR="001F16D7">
        <w:rPr>
          <w:rFonts w:ascii="Arial" w:eastAsia="Calibri" w:hAnsi="Arial"/>
          <w:sz w:val="22"/>
          <w:szCs w:val="22"/>
          <w:lang w:val="es-AR" w:eastAsia="en-US"/>
        </w:rPr>
        <w:t>completion</w:t>
      </w:r>
      <w:proofErr w:type="spellEnd"/>
      <w:r w:rsidR="004071E7">
        <w:rPr>
          <w:rFonts w:ascii="Arial" w:eastAsia="Calibri" w:hAnsi="Arial"/>
          <w:sz w:val="22"/>
          <w:szCs w:val="22"/>
          <w:lang w:val="es-AR" w:eastAsia="en-US"/>
        </w:rPr>
        <w:t xml:space="preserve"> y todos sus elementos/accesorios.</w:t>
      </w:r>
      <w:r w:rsidRPr="68102503">
        <w:rPr>
          <w:rFonts w:ascii="Arial" w:eastAsia="Calibri" w:hAnsi="Arial"/>
          <w:sz w:val="22"/>
          <w:szCs w:val="22"/>
          <w:lang w:val="es-AR" w:eastAsia="en-US"/>
        </w:rPr>
        <w:t xml:space="preserve"> Debe contemplarse equipo preparado para la utilización de cable de ESP</w:t>
      </w:r>
      <w:r w:rsidR="6F026F0B" w:rsidRPr="68102503">
        <w:rPr>
          <w:rFonts w:ascii="Arial" w:eastAsia="Calibri" w:hAnsi="Arial"/>
          <w:sz w:val="22"/>
          <w:szCs w:val="22"/>
          <w:lang w:val="es-AR" w:eastAsia="en-US"/>
        </w:rPr>
        <w:t xml:space="preserve">, BHA, Capsula ESP </w:t>
      </w:r>
      <w:r w:rsidRPr="68102503">
        <w:rPr>
          <w:rFonts w:ascii="Arial" w:eastAsia="Calibri" w:hAnsi="Arial"/>
          <w:sz w:val="22"/>
          <w:szCs w:val="22"/>
          <w:lang w:val="es-AR" w:eastAsia="en-US"/>
        </w:rPr>
        <w:t xml:space="preserve">de acuerdo con lo especificado en el </w:t>
      </w:r>
      <w:r w:rsidR="097C8EFB" w:rsidRPr="68102503">
        <w:rPr>
          <w:rFonts w:ascii="Arial" w:eastAsia="Calibri" w:hAnsi="Arial"/>
          <w:sz w:val="22"/>
          <w:szCs w:val="22"/>
          <w:lang w:val="es-AR" w:eastAsia="en-US"/>
        </w:rPr>
        <w:t>A</w:t>
      </w:r>
      <w:r w:rsidRPr="68102503">
        <w:rPr>
          <w:rFonts w:ascii="Arial" w:eastAsia="Calibri" w:hAnsi="Arial"/>
          <w:sz w:val="22"/>
          <w:szCs w:val="22"/>
          <w:lang w:val="es-AR" w:eastAsia="en-US"/>
        </w:rPr>
        <w:t xml:space="preserve">nexo </w:t>
      </w:r>
      <w:r w:rsidR="00887B25">
        <w:rPr>
          <w:rFonts w:ascii="Arial" w:eastAsia="Calibri" w:hAnsi="Arial"/>
          <w:sz w:val="22"/>
          <w:szCs w:val="22"/>
          <w:lang w:val="es-AR" w:eastAsia="en-US"/>
        </w:rPr>
        <w:t>III</w:t>
      </w:r>
      <w:r w:rsidRPr="68102503">
        <w:rPr>
          <w:rFonts w:ascii="Arial" w:eastAsia="Calibri" w:hAnsi="Arial"/>
          <w:sz w:val="22"/>
          <w:szCs w:val="22"/>
          <w:lang w:val="es-AR" w:eastAsia="en-US"/>
        </w:rPr>
        <w:t>.</w:t>
      </w:r>
    </w:p>
    <w:p w14:paraId="341F8E55" w14:textId="47C47388" w:rsidR="005C6A3E" w:rsidRPr="005C6A3E" w:rsidRDefault="005C6A3E" w:rsidP="005C6A3E">
      <w:pPr>
        <w:pStyle w:val="Ttulo2"/>
      </w:pPr>
      <w:bookmarkStart w:id="194" w:name="_Toc137051931"/>
      <w:bookmarkStart w:id="195" w:name="_Toc137051965"/>
      <w:bookmarkStart w:id="196" w:name="_Toc158888795"/>
      <w:r w:rsidRPr="7F67CD3A">
        <w:rPr>
          <w:lang w:val="es-ES"/>
        </w:rPr>
        <w:t xml:space="preserve">Servicio de </w:t>
      </w:r>
      <w:r w:rsidR="00D801AF">
        <w:rPr>
          <w:lang w:val="es-ES"/>
        </w:rPr>
        <w:t>manejo de</w:t>
      </w:r>
      <w:r w:rsidR="00CB07D9" w:rsidRPr="7F67CD3A">
        <w:rPr>
          <w:lang w:val="es-ES"/>
        </w:rPr>
        <w:t xml:space="preserve"> </w:t>
      </w:r>
      <w:r w:rsidRPr="7F67CD3A">
        <w:rPr>
          <w:lang w:val="es-ES"/>
        </w:rPr>
        <w:t>tubería 3 ½” &amp; 4 ½”</w:t>
      </w:r>
      <w:r w:rsidR="00DA0A85">
        <w:rPr>
          <w:lang w:val="es-ES"/>
        </w:rPr>
        <w:t xml:space="preserve"> </w:t>
      </w:r>
      <w:r w:rsidRPr="7F67CD3A">
        <w:rPr>
          <w:lang w:val="es-ES"/>
        </w:rPr>
        <w:t>sin registro de torque</w:t>
      </w:r>
      <w:bookmarkEnd w:id="194"/>
      <w:bookmarkEnd w:id="195"/>
      <w:bookmarkEnd w:id="196"/>
      <w:r w:rsidRPr="7F67CD3A">
        <w:rPr>
          <w:lang w:val="es-ES"/>
        </w:rPr>
        <w:t xml:space="preserve"> </w:t>
      </w:r>
    </w:p>
    <w:p w14:paraId="0F015392" w14:textId="07CE97A7" w:rsidR="005C6A3E" w:rsidRDefault="6F026F0B" w:rsidP="005C6A3E">
      <w:pPr>
        <w:keepNext/>
        <w:spacing w:before="240" w:line="240" w:lineRule="auto"/>
        <w:jc w:val="both"/>
        <w:rPr>
          <w:rFonts w:cs="Arial"/>
          <w:color w:val="000000" w:themeColor="text1"/>
        </w:rPr>
      </w:pPr>
      <w:r w:rsidRPr="68102503">
        <w:rPr>
          <w:rFonts w:cs="Arial"/>
          <w:color w:val="000000" w:themeColor="text1"/>
        </w:rPr>
        <w:t>Aplicará esta tarifa para</w:t>
      </w:r>
      <w:r w:rsidR="0B7838E2" w:rsidRPr="68102503">
        <w:rPr>
          <w:rFonts w:cs="Arial"/>
          <w:color w:val="000000" w:themeColor="text1"/>
        </w:rPr>
        <w:t xml:space="preserve"> todas </w:t>
      </w:r>
      <w:r w:rsidRPr="68102503">
        <w:rPr>
          <w:rFonts w:cs="Arial"/>
          <w:color w:val="000000" w:themeColor="text1"/>
        </w:rPr>
        <w:t xml:space="preserve">las actividades de preparación, aislamiento, </w:t>
      </w:r>
      <w:r w:rsidR="1FBB56A6" w:rsidRPr="68102503">
        <w:rPr>
          <w:rFonts w:cs="Arial"/>
          <w:color w:val="000000" w:themeColor="text1"/>
        </w:rPr>
        <w:t>provisión</w:t>
      </w:r>
      <w:r w:rsidRPr="68102503">
        <w:rPr>
          <w:rFonts w:cs="Arial"/>
          <w:color w:val="000000" w:themeColor="text1"/>
        </w:rPr>
        <w:t xml:space="preserve">, utilización de herramientas, empleo de personal, supervisión y todo lo necesario </w:t>
      </w:r>
      <w:bookmarkStart w:id="197" w:name="_Hlk125117199"/>
      <w:r w:rsidRPr="68102503">
        <w:rPr>
          <w:rFonts w:cs="Arial"/>
          <w:color w:val="000000" w:themeColor="text1"/>
        </w:rPr>
        <w:t xml:space="preserve">para los equipos que se requieren para </w:t>
      </w:r>
      <w:r w:rsidR="51639A10" w:rsidRPr="68102503">
        <w:rPr>
          <w:rFonts w:cs="Arial"/>
          <w:color w:val="000000" w:themeColor="text1"/>
        </w:rPr>
        <w:t xml:space="preserve">la bajada o recuperación de la </w:t>
      </w:r>
      <w:r w:rsidR="1FBB56A6" w:rsidRPr="68102503">
        <w:rPr>
          <w:rFonts w:cs="Arial"/>
          <w:color w:val="000000" w:themeColor="text1"/>
        </w:rPr>
        <w:t>tubería</w:t>
      </w:r>
      <w:r w:rsidR="51639A10" w:rsidRPr="68102503">
        <w:rPr>
          <w:rFonts w:cs="Arial"/>
          <w:color w:val="000000" w:themeColor="text1"/>
        </w:rPr>
        <w:t xml:space="preserve"> </w:t>
      </w:r>
      <w:r w:rsidRPr="68102503">
        <w:rPr>
          <w:rFonts w:cs="Arial"/>
          <w:color w:val="000000" w:themeColor="text1"/>
        </w:rPr>
        <w:t xml:space="preserve">y </w:t>
      </w:r>
      <w:bookmarkEnd w:id="197"/>
      <w:proofErr w:type="spellStart"/>
      <w:r w:rsidR="00DA0A85">
        <w:t>completion</w:t>
      </w:r>
      <w:proofErr w:type="spellEnd"/>
      <w:r w:rsidR="00DA0A85">
        <w:t xml:space="preserve"> y todos sus elementos/accesorios</w:t>
      </w:r>
      <w:r w:rsidRPr="68102503">
        <w:rPr>
          <w:rFonts w:cs="Arial"/>
          <w:color w:val="000000" w:themeColor="text1"/>
        </w:rPr>
        <w:t xml:space="preserve">. Debe contemplarse equipo preparado para la utilización de cable de ESP, BHA, Capsula ESP de acuerdo con lo especificado en el </w:t>
      </w:r>
      <w:r w:rsidR="003442A3">
        <w:rPr>
          <w:rFonts w:cs="Arial"/>
          <w:color w:val="000000" w:themeColor="text1"/>
        </w:rPr>
        <w:t>Anexo III</w:t>
      </w:r>
      <w:r w:rsidRPr="68102503">
        <w:rPr>
          <w:rFonts w:cs="Arial"/>
          <w:color w:val="000000" w:themeColor="text1"/>
        </w:rPr>
        <w:t>.</w:t>
      </w:r>
    </w:p>
    <w:p w14:paraId="2586EC7A" w14:textId="6C6A9B09" w:rsidR="00C56DB3" w:rsidRPr="00C56DB3" w:rsidRDefault="00C56DB3" w:rsidP="00C56DB3">
      <w:pPr>
        <w:pStyle w:val="Ttulo1"/>
      </w:pPr>
      <w:bookmarkStart w:id="198" w:name="_Toc125716105"/>
      <w:bookmarkStart w:id="199" w:name="_Toc137051932"/>
      <w:bookmarkStart w:id="200" w:name="_Toc137051966"/>
      <w:bookmarkStart w:id="201" w:name="_Toc158888796"/>
      <w:r w:rsidRPr="00C56DB3">
        <w:t>Servicio de</w:t>
      </w:r>
      <w:bookmarkEnd w:id="198"/>
      <w:r>
        <w:t xml:space="preserve"> herramientas de pesca</w:t>
      </w:r>
      <w:bookmarkEnd w:id="199"/>
      <w:bookmarkEnd w:id="200"/>
      <w:bookmarkEnd w:id="201"/>
    </w:p>
    <w:p w14:paraId="442AD83D" w14:textId="30E55B92" w:rsidR="00C56DB3" w:rsidRDefault="7377C83F" w:rsidP="00C56DB3">
      <w:pPr>
        <w:jc w:val="both"/>
      </w:pPr>
      <w:r>
        <w:t xml:space="preserve">A </w:t>
      </w:r>
      <w:r w:rsidR="44FA2904">
        <w:t>continuación,</w:t>
      </w:r>
      <w:r>
        <w:t xml:space="preserve"> se muestran los ítems </w:t>
      </w:r>
      <w:r w:rsidR="097C8EFB">
        <w:t xml:space="preserve">correspondientes a la provisión </w:t>
      </w:r>
      <w:r>
        <w:t xml:space="preserve">del servicio de Herramientas de Pesca para </w:t>
      </w:r>
      <w:proofErr w:type="spellStart"/>
      <w:r>
        <w:t>Completación</w:t>
      </w:r>
      <w:proofErr w:type="spellEnd"/>
      <w:r>
        <w:t xml:space="preserve"> y Reparación de Pozos (WO).</w:t>
      </w:r>
    </w:p>
    <w:p w14:paraId="3AB686C9" w14:textId="23B8E669" w:rsidR="00C56DB3" w:rsidRPr="008C669B" w:rsidRDefault="00427DA0" w:rsidP="00C56DB3">
      <w:pPr>
        <w:keepNext/>
        <w:numPr>
          <w:ilvl w:val="1"/>
          <w:numId w:val="1"/>
        </w:numPr>
        <w:spacing w:before="360" w:after="240" w:line="240" w:lineRule="auto"/>
        <w:jc w:val="both"/>
        <w:outlineLvl w:val="1"/>
        <w:rPr>
          <w:rFonts w:asciiTheme="minorHAnsi" w:eastAsia="Times New Roman" w:hAnsiTheme="minorHAnsi"/>
          <w:b/>
          <w:caps/>
          <w:sz w:val="24"/>
          <w:szCs w:val="20"/>
          <w:lang w:val="es-ES_tradnl" w:eastAsia="es-ES"/>
        </w:rPr>
      </w:pPr>
      <w:bookmarkStart w:id="202" w:name="_Toc125716106"/>
      <w:bookmarkStart w:id="203" w:name="_Toc137051933"/>
      <w:bookmarkStart w:id="204" w:name="_Toc137051967"/>
      <w:bookmarkStart w:id="205" w:name="_Toc158888797"/>
      <w:r>
        <w:rPr>
          <w:rFonts w:asciiTheme="minorHAnsi" w:eastAsia="Times New Roman" w:hAnsiTheme="minorHAnsi"/>
          <w:b/>
          <w:caps/>
          <w:sz w:val="24"/>
          <w:szCs w:val="20"/>
          <w:lang w:val="es-ES_tradnl" w:eastAsia="es-ES"/>
        </w:rPr>
        <w:t xml:space="preserve">Lista de precios servicio pesca para completación y reparación de pozos </w:t>
      </w:r>
      <w:r w:rsidR="00C56DB3">
        <w:rPr>
          <w:rFonts w:asciiTheme="minorHAnsi" w:eastAsia="Times New Roman" w:hAnsiTheme="minorHAnsi"/>
          <w:b/>
          <w:caps/>
          <w:sz w:val="24"/>
          <w:szCs w:val="20"/>
          <w:lang w:val="es-ES_tradnl" w:eastAsia="es-ES"/>
        </w:rPr>
        <w:t>(WO)</w:t>
      </w:r>
      <w:bookmarkEnd w:id="202"/>
      <w:bookmarkEnd w:id="203"/>
      <w:bookmarkEnd w:id="204"/>
      <w:bookmarkEnd w:id="205"/>
    </w:p>
    <w:p w14:paraId="075D92B5" w14:textId="1B9CA435" w:rsidR="00C56DB3" w:rsidRPr="00537B46" w:rsidRDefault="005D50AE" w:rsidP="00C56DB3">
      <w:pPr>
        <w:autoSpaceDE w:val="0"/>
        <w:autoSpaceDN w:val="0"/>
        <w:adjustRightInd w:val="0"/>
        <w:spacing w:line="264" w:lineRule="auto"/>
        <w:jc w:val="both"/>
        <w:rPr>
          <w:rFonts w:cs="Arial"/>
          <w:lang w:eastAsia="es-AR"/>
        </w:rPr>
      </w:pPr>
      <w:r>
        <w:rPr>
          <w:rFonts w:cs="Arial"/>
          <w:lang w:eastAsia="es-AR"/>
        </w:rPr>
        <w:t>Las tarifas descriptas a continuación, corresponden a la prestación de los</w:t>
      </w:r>
      <w:r w:rsidR="00C56DB3">
        <w:rPr>
          <w:rFonts w:cs="Arial"/>
          <w:lang w:eastAsia="es-AR"/>
        </w:rPr>
        <w:t xml:space="preserve"> </w:t>
      </w:r>
      <w:r>
        <w:rPr>
          <w:rFonts w:cs="Arial"/>
          <w:lang w:eastAsia="es-AR"/>
        </w:rPr>
        <w:t>S</w:t>
      </w:r>
      <w:r w:rsidR="00C56DB3">
        <w:rPr>
          <w:rFonts w:cs="Arial"/>
          <w:lang w:eastAsia="es-AR"/>
        </w:rPr>
        <w:t xml:space="preserve">ervicios </w:t>
      </w:r>
      <w:proofErr w:type="gramStart"/>
      <w:r>
        <w:rPr>
          <w:rFonts w:cs="Arial"/>
          <w:lang w:eastAsia="es-AR"/>
        </w:rPr>
        <w:t>de acuerdo a</w:t>
      </w:r>
      <w:proofErr w:type="gramEnd"/>
      <w:r w:rsidR="00C56DB3">
        <w:rPr>
          <w:rFonts w:cs="Arial"/>
          <w:lang w:eastAsia="es-AR"/>
        </w:rPr>
        <w:t xml:space="preserve"> las especificaciones técnicas y los requerimientos detallados en el Anexo </w:t>
      </w:r>
      <w:r w:rsidR="003442A3">
        <w:rPr>
          <w:rFonts w:cs="Arial"/>
          <w:lang w:eastAsia="es-AR"/>
        </w:rPr>
        <w:t>III</w:t>
      </w:r>
      <w:r w:rsidR="00C56DB3">
        <w:rPr>
          <w:rFonts w:cs="Arial"/>
          <w:lang w:eastAsia="es-AR"/>
        </w:rPr>
        <w:t>, en general y en particular para esta línea de servicios:</w:t>
      </w:r>
    </w:p>
    <w:tbl>
      <w:tblPr>
        <w:tblW w:w="1006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8930"/>
        <w:gridCol w:w="851"/>
      </w:tblGrid>
      <w:tr w:rsidR="000C78CC" w:rsidRPr="00D6795C" w14:paraId="27ACB0D9" w14:textId="77777777" w:rsidTr="68102503">
        <w:trPr>
          <w:trHeight w:val="733"/>
          <w:jc w:val="center"/>
        </w:trPr>
        <w:tc>
          <w:tcPr>
            <w:tcW w:w="281" w:type="dxa"/>
            <w:shd w:val="clear" w:color="auto" w:fill="CCECFF"/>
            <w:vAlign w:val="center"/>
          </w:tcPr>
          <w:p w14:paraId="2BD1DA62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</w:rPr>
              <w:t>#</w:t>
            </w:r>
          </w:p>
        </w:tc>
        <w:tc>
          <w:tcPr>
            <w:tcW w:w="8930" w:type="dxa"/>
            <w:shd w:val="clear" w:color="auto" w:fill="CCECFF"/>
            <w:vAlign w:val="center"/>
          </w:tcPr>
          <w:p w14:paraId="2CB3B705" w14:textId="77777777" w:rsidR="000C78CC" w:rsidRPr="00D6795C" w:rsidRDefault="000C78CC">
            <w:pPr>
              <w:spacing w:before="60" w:after="60"/>
              <w:ind w:left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</w:rPr>
              <w:t>Descripción del Servicio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0581175B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</w:rPr>
              <w:t>UM</w:t>
            </w:r>
          </w:p>
        </w:tc>
      </w:tr>
      <w:tr w:rsidR="000C78CC" w:rsidRPr="00D6795C" w14:paraId="6D1B086B" w14:textId="77777777" w:rsidTr="68102503">
        <w:trPr>
          <w:trHeight w:val="283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27092A2F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5A40D24" w14:textId="77777777" w:rsidR="000C78CC" w:rsidRPr="00D6795C" w:rsidRDefault="000C78CC">
            <w:pPr>
              <w:spacing w:before="60" w:after="60"/>
              <w:ind w:left="113"/>
              <w:rPr>
                <w:rFonts w:ascii="Calibri" w:hAnsi="Calibri" w:cs="Calibri"/>
                <w:color w:val="363636"/>
                <w:sz w:val="18"/>
                <w:szCs w:val="18"/>
              </w:rPr>
            </w:pP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 Básico por </w:t>
            </w:r>
            <w:bookmarkStart w:id="206" w:name="_Hlk125387486"/>
            <w:r w:rsidRPr="00D679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Renta de Canastilla para Almacenaje y Transporte a Plataforma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bookmarkEnd w:id="206"/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– por los primeros 20 días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Canastilla en cumplimiento norma DNV 2.71</w:t>
            </w:r>
          </w:p>
        </w:tc>
        <w:tc>
          <w:tcPr>
            <w:tcW w:w="851" w:type="dxa"/>
            <w:vAlign w:val="center"/>
          </w:tcPr>
          <w:p w14:paraId="2198DD2C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</w:t>
            </w:r>
            <w:proofErr w:type="gramStart"/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>Días</w:t>
            </w:r>
            <w:proofErr w:type="gramEnd"/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Canastilla</w:t>
            </w:r>
          </w:p>
        </w:tc>
      </w:tr>
      <w:tr w:rsidR="000C78CC" w:rsidRPr="00D6795C" w14:paraId="382A5A45" w14:textId="77777777" w:rsidTr="68102503">
        <w:trPr>
          <w:trHeight w:val="696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411ED2CE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689FA48" w14:textId="77777777" w:rsidR="000C78CC" w:rsidRPr="00D6795C" w:rsidRDefault="000C78CC">
            <w:pPr>
              <w:spacing w:before="60" w:after="60"/>
              <w:ind w:left="11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 Adicional por </w:t>
            </w:r>
            <w:r w:rsidRPr="00D679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Renta de Canastilla para Almacenaje y Transporte a Plataforma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por día y/o canastilla adicional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Canastilla en cumplimiento norma </w:t>
            </w:r>
            <w:bookmarkStart w:id="207" w:name="_Hlk125387753"/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DNV 2.71</w:t>
            </w:r>
            <w:bookmarkEnd w:id="207"/>
          </w:p>
        </w:tc>
        <w:tc>
          <w:tcPr>
            <w:tcW w:w="851" w:type="dxa"/>
            <w:vAlign w:val="center"/>
          </w:tcPr>
          <w:p w14:paraId="06538702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>Día Adicional / Canastilla</w:t>
            </w:r>
          </w:p>
        </w:tc>
      </w:tr>
      <w:tr w:rsidR="000C78CC" w:rsidRPr="00D6795C" w14:paraId="0598E1DF" w14:textId="77777777" w:rsidTr="68102503">
        <w:trPr>
          <w:trHeight w:val="283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4BD5DF9C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6F035A4" w14:textId="77777777" w:rsidR="000C78CC" w:rsidRPr="00D6795C" w:rsidRDefault="000C78CC">
            <w:pPr>
              <w:spacing w:before="60" w:after="60"/>
              <w:ind w:left="11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 Básico por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CANASTA</w:t>
            </w:r>
            <w:r w:rsidRPr="00D679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Herramientas y Repuestos para Pesca de WO a Disposición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por los primeros 20 días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Incluye todas las Herramientas, Repuestos, </w:t>
            </w:r>
            <w:proofErr w:type="spellStart"/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Redress</w:t>
            </w:r>
            <w:proofErr w:type="spellEnd"/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Kit, Equipos y Herramientas de Mano necesarias para el Servicio en Plataforma. (NO Incluye Canastilla, se certifica por separado)</w:t>
            </w:r>
          </w:p>
        </w:tc>
        <w:tc>
          <w:tcPr>
            <w:tcW w:w="851" w:type="dxa"/>
            <w:vAlign w:val="center"/>
          </w:tcPr>
          <w:p w14:paraId="2846C9D8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</w:t>
            </w:r>
            <w:proofErr w:type="gramStart"/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>Días</w:t>
            </w:r>
            <w:proofErr w:type="gramEnd"/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Canasta</w:t>
            </w:r>
          </w:p>
        </w:tc>
      </w:tr>
      <w:tr w:rsidR="000C78CC" w:rsidRPr="00D6795C" w14:paraId="2078BB0B" w14:textId="77777777" w:rsidTr="68102503">
        <w:trPr>
          <w:trHeight w:val="283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551DE5E7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709AA1A" w14:textId="77777777" w:rsidR="000C78CC" w:rsidRPr="00D6795C" w:rsidRDefault="000C78CC">
            <w:pPr>
              <w:spacing w:before="60" w:after="60"/>
              <w:ind w:left="11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 Adicional por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CANASTA</w:t>
            </w:r>
            <w:r w:rsidRPr="00D679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Herramientas y Repuestos para Pesca de WO a Disposición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por día adicional 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Incluye todas las Herramientas, Repuestos, </w:t>
            </w:r>
            <w:proofErr w:type="spellStart"/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Redress</w:t>
            </w:r>
            <w:proofErr w:type="spellEnd"/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Kit, Equipos y Herramientas de Mano necesarias para el Servicio en Plataforma. (NO Incluye Canastilla, se certifica por separado)</w:t>
            </w:r>
          </w:p>
        </w:tc>
        <w:tc>
          <w:tcPr>
            <w:tcW w:w="851" w:type="dxa"/>
            <w:vAlign w:val="center"/>
          </w:tcPr>
          <w:p w14:paraId="48CFA9D2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>Día Adicional / Canasta</w:t>
            </w:r>
          </w:p>
        </w:tc>
      </w:tr>
      <w:tr w:rsidR="000C78CC" w:rsidRPr="00D6795C" w14:paraId="517BBECB" w14:textId="77777777" w:rsidTr="68102503">
        <w:trPr>
          <w:trHeight w:val="283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52AC47B9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6485CEC" w14:textId="511A7202" w:rsidR="000C78CC" w:rsidRPr="00D6795C" w:rsidRDefault="3EAB6694">
            <w:pPr>
              <w:spacing w:before="60" w:after="60"/>
              <w:ind w:left="113"/>
              <w:rPr>
                <w:rFonts w:ascii="Calibri" w:hAnsi="Calibri" w:cs="Calibri"/>
                <w:color w:val="363636"/>
                <w:sz w:val="18"/>
                <w:szCs w:val="18"/>
              </w:rPr>
            </w:pP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Cargo por </w:t>
            </w:r>
            <w:r w:rsidRPr="6810250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CARRERA con</w:t>
            </w: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6810250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Herramientas para Pesca de WO </w:t>
            </w: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– por Carrera</w:t>
            </w:r>
            <w:r w:rsidR="000C78CC">
              <w:br/>
            </w: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Incluye cualquier Carrera que se baje a pozo con una o varias Herramientas, Repuestos, </w:t>
            </w:r>
            <w:proofErr w:type="spellStart"/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Redress</w:t>
            </w:r>
            <w:proofErr w:type="spellEnd"/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Kit y Equipos de Pesca para </w:t>
            </w:r>
            <w:proofErr w:type="spellStart"/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Completación</w:t>
            </w:r>
            <w:proofErr w:type="spellEnd"/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y Reparación de Pozo (WO) listado y definidos en la CANASTA y por fuera de ella. El Cargo Inicia cuando se conecta la </w:t>
            </w:r>
            <w:r w:rsidR="0082367E"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primera herramienta</w:t>
            </w: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en pozo y culmina cuando se desconecta la última herramienta en pozo.</w:t>
            </w:r>
          </w:p>
        </w:tc>
        <w:tc>
          <w:tcPr>
            <w:tcW w:w="851" w:type="dxa"/>
            <w:vAlign w:val="center"/>
          </w:tcPr>
          <w:p w14:paraId="1121A5F9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AE0">
              <w:rPr>
                <w:rFonts w:ascii="Calibri" w:hAnsi="Calibri" w:cs="Calibri"/>
                <w:color w:val="000000"/>
                <w:sz w:val="16"/>
                <w:szCs w:val="16"/>
              </w:rPr>
              <w:t>Carrera</w:t>
            </w:r>
          </w:p>
        </w:tc>
      </w:tr>
      <w:tr w:rsidR="000C78CC" w:rsidRPr="00D6795C" w14:paraId="59A852D2" w14:textId="77777777" w:rsidTr="68102503">
        <w:trPr>
          <w:trHeight w:val="283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13534BF6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D95EA84" w14:textId="77777777" w:rsidR="000C78CC" w:rsidRPr="00D6795C" w:rsidRDefault="000C78CC">
            <w:pPr>
              <w:spacing w:before="60" w:after="60"/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9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Transporte 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de Herramientas hacia / desde Base Operativa del Contratista más cercana hacia Puerto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designado por la EMPRESA (Dos Bocas, Coatzacoalcos o Ciudad de Carmen)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N</w:t>
            </w:r>
            <w:r w:rsidRPr="00E95AAF">
              <w:rPr>
                <w:rFonts w:ascii="Calibri" w:hAnsi="Calibri" w:cs="Calibri"/>
                <w:color w:val="000000"/>
                <w:sz w:val="18"/>
                <w:szCs w:val="18"/>
              </w:rPr>
              <w:t>o considera transporte marino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or tramo con carga</w:t>
            </w:r>
          </w:p>
        </w:tc>
        <w:tc>
          <w:tcPr>
            <w:tcW w:w="851" w:type="dxa"/>
            <w:vAlign w:val="center"/>
          </w:tcPr>
          <w:p w14:paraId="7B52B519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B77AE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Viaje</w:t>
            </w:r>
            <w:proofErr w:type="spellEnd"/>
          </w:p>
        </w:tc>
      </w:tr>
      <w:tr w:rsidR="000C78CC" w:rsidRPr="00D6795C" w14:paraId="5A780E96" w14:textId="77777777" w:rsidTr="68102503">
        <w:trPr>
          <w:trHeight w:val="283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297E190F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59414F6" w14:textId="2EFA5285" w:rsidR="000C78CC" w:rsidRPr="00D6795C" w:rsidRDefault="3EAB6694">
            <w:pPr>
              <w:spacing w:before="60" w:after="60"/>
              <w:ind w:left="11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6810250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Operador Especialista en Pesca</w:t>
            </w: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por Día </w:t>
            </w:r>
            <w:r w:rsidRPr="6810250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Operativo</w:t>
            </w:r>
            <w:r w:rsidR="000C78CC">
              <w:br/>
            </w: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Desde que conecta la </w:t>
            </w:r>
            <w:r w:rsidR="0018164E"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primera herramienta</w:t>
            </w:r>
            <w:r w:rsidRPr="68102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en pozo hasta que desconecta la última herramienta de pozo.</w:t>
            </w:r>
          </w:p>
        </w:tc>
        <w:tc>
          <w:tcPr>
            <w:tcW w:w="851" w:type="dxa"/>
            <w:vAlign w:val="center"/>
          </w:tcPr>
          <w:p w14:paraId="7CF50A43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AE0">
              <w:rPr>
                <w:rFonts w:asciiTheme="minorHAnsi" w:hAnsiTheme="minorHAnsi" w:cstheme="minorHAnsi"/>
                <w:sz w:val="16"/>
                <w:szCs w:val="16"/>
              </w:rPr>
              <w:t>Día</w:t>
            </w:r>
          </w:p>
        </w:tc>
      </w:tr>
      <w:tr w:rsidR="000C78CC" w:rsidRPr="00D6795C" w14:paraId="1483BD48" w14:textId="77777777" w:rsidTr="68102503">
        <w:trPr>
          <w:trHeight w:val="283"/>
          <w:jc w:val="center"/>
        </w:trPr>
        <w:tc>
          <w:tcPr>
            <w:tcW w:w="281" w:type="dxa"/>
            <w:shd w:val="clear" w:color="auto" w:fill="auto"/>
            <w:vAlign w:val="center"/>
          </w:tcPr>
          <w:p w14:paraId="4AD46443" w14:textId="77777777" w:rsidR="000C78CC" w:rsidRPr="00D6795C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795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1173B07" w14:textId="0A4654C7" w:rsidR="000C78CC" w:rsidRPr="00D6795C" w:rsidRDefault="000C78CC">
            <w:pPr>
              <w:spacing w:before="60" w:after="60"/>
              <w:ind w:left="11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79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Operador Especialista en Pesca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por Día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disponibilidad en locación</w:t>
            </w:r>
          </w:p>
          <w:p w14:paraId="03404979" w14:textId="77777777" w:rsidR="000C78CC" w:rsidRPr="00D6795C" w:rsidRDefault="000C78CC">
            <w:pPr>
              <w:spacing w:before="60" w:after="60"/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95C">
              <w:rPr>
                <w:rFonts w:ascii="Calibri" w:hAnsi="Calibri" w:cs="Calibri"/>
                <w:color w:val="000000"/>
                <w:sz w:val="18"/>
                <w:szCs w:val="18"/>
              </w:rPr>
              <w:t>Los días que se encuentra a disposición y no son Días Operativos.</w:t>
            </w:r>
          </w:p>
        </w:tc>
        <w:tc>
          <w:tcPr>
            <w:tcW w:w="851" w:type="dxa"/>
            <w:vAlign w:val="center"/>
          </w:tcPr>
          <w:p w14:paraId="544F56D6" w14:textId="77777777" w:rsidR="000C78CC" w:rsidRPr="00B77AE0" w:rsidRDefault="000C78CC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7AE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Día</w:t>
            </w:r>
          </w:p>
        </w:tc>
      </w:tr>
    </w:tbl>
    <w:p w14:paraId="4530EBC9" w14:textId="77777777" w:rsidR="00C56DB3" w:rsidRPr="008C669B" w:rsidRDefault="00C56DB3" w:rsidP="00C56DB3">
      <w:pPr>
        <w:keepNext/>
        <w:numPr>
          <w:ilvl w:val="1"/>
          <w:numId w:val="1"/>
        </w:numPr>
        <w:spacing w:before="360" w:after="240" w:line="240" w:lineRule="auto"/>
        <w:jc w:val="both"/>
        <w:outlineLvl w:val="1"/>
        <w:rPr>
          <w:rFonts w:asciiTheme="minorHAnsi" w:eastAsia="Times New Roman" w:hAnsiTheme="minorHAnsi"/>
          <w:b/>
          <w:caps/>
          <w:sz w:val="24"/>
          <w:szCs w:val="20"/>
          <w:lang w:val="es-ES_tradnl" w:eastAsia="es-ES"/>
        </w:rPr>
      </w:pPr>
      <w:bookmarkStart w:id="208" w:name="_Toc125716107"/>
      <w:bookmarkStart w:id="209" w:name="_Toc137051934"/>
      <w:bookmarkStart w:id="210" w:name="_Toc137051968"/>
      <w:bookmarkStart w:id="211" w:name="_Toc158888798"/>
      <w:r>
        <w:rPr>
          <w:rFonts w:asciiTheme="minorHAnsi" w:eastAsia="Times New Roman" w:hAnsiTheme="minorHAnsi"/>
          <w:b/>
          <w:caps/>
          <w:sz w:val="24"/>
          <w:szCs w:val="20"/>
          <w:lang w:val="es-ES_tradnl" w:eastAsia="es-ES"/>
        </w:rPr>
        <w:t>Condiciones particulares | descripción de los cargos</w:t>
      </w:r>
      <w:bookmarkEnd w:id="208"/>
      <w:bookmarkEnd w:id="209"/>
      <w:bookmarkEnd w:id="210"/>
      <w:bookmarkEnd w:id="211"/>
    </w:p>
    <w:p w14:paraId="00D2698C" w14:textId="6354441E" w:rsidR="00C56DB3" w:rsidRDefault="7377C83F" w:rsidP="00C56DB3">
      <w:pPr>
        <w:pStyle w:val="Textoindependiente"/>
        <w:spacing w:before="40" w:after="40"/>
        <w:jc w:val="both"/>
        <w:rPr>
          <w:rFonts w:cs="Arial"/>
        </w:rPr>
      </w:pPr>
      <w:r w:rsidRPr="68102503">
        <w:rPr>
          <w:rFonts w:cs="Arial"/>
        </w:rPr>
        <w:t xml:space="preserve">A </w:t>
      </w:r>
      <w:r w:rsidR="3FB44891" w:rsidRPr="68102503">
        <w:rPr>
          <w:rFonts w:cs="Arial"/>
        </w:rPr>
        <w:t>continuación,</w:t>
      </w:r>
      <w:r w:rsidRPr="68102503">
        <w:rPr>
          <w:rFonts w:cs="Arial"/>
        </w:rPr>
        <w:t xml:space="preserve"> se describen las condiciones particulares de la Lista de Precios del Servicio de Pesca para </w:t>
      </w:r>
      <w:proofErr w:type="spellStart"/>
      <w:r w:rsidRPr="68102503">
        <w:rPr>
          <w:rFonts w:cs="Arial"/>
        </w:rPr>
        <w:t>Completación</w:t>
      </w:r>
      <w:proofErr w:type="spellEnd"/>
      <w:r w:rsidRPr="68102503">
        <w:rPr>
          <w:rFonts w:cs="Arial"/>
        </w:rPr>
        <w:t xml:space="preserve"> y Reparación de Pozos (WO), teniendo en cuenta los requerimientos definidos en el Anexo </w:t>
      </w:r>
      <w:r w:rsidR="003442A3">
        <w:rPr>
          <w:rFonts w:cs="Arial"/>
        </w:rPr>
        <w:t>III</w:t>
      </w:r>
      <w:r w:rsidR="003442A3" w:rsidRPr="68102503">
        <w:rPr>
          <w:rFonts w:cs="Arial"/>
        </w:rPr>
        <w:t xml:space="preserve"> </w:t>
      </w:r>
      <w:r w:rsidRPr="68102503">
        <w:rPr>
          <w:rFonts w:cs="Arial"/>
        </w:rPr>
        <w:t>para esta línea de servicio.</w:t>
      </w:r>
    </w:p>
    <w:p w14:paraId="2327C613" w14:textId="77777777" w:rsidR="00C56DB3" w:rsidRPr="007F3F12" w:rsidRDefault="00C56DB3" w:rsidP="00C56DB3">
      <w:pPr>
        <w:pStyle w:val="Textoindependiente"/>
        <w:spacing w:before="40" w:after="40"/>
        <w:jc w:val="both"/>
        <w:rPr>
          <w:rFonts w:cs="Arial"/>
        </w:rPr>
      </w:pPr>
      <w:r w:rsidRPr="007F3F12">
        <w:rPr>
          <w:rFonts w:cs="Arial"/>
        </w:rPr>
        <w:t>Este servicio incluye todas las actividades involucradas en la programación, preparación, movilización, ejecución, desmovilización del personal y materiales necesarios para cada operación listada en el presente Anexo.</w:t>
      </w:r>
    </w:p>
    <w:p w14:paraId="47E692CE" w14:textId="12A43078" w:rsidR="00C56DB3" w:rsidRPr="00A60190" w:rsidRDefault="00C56DB3" w:rsidP="00A60190">
      <w:pPr>
        <w:pStyle w:val="Ttulo3"/>
        <w:ind w:left="0" w:firstLine="0"/>
        <w:jc w:val="both"/>
      </w:pPr>
      <w:bookmarkStart w:id="212" w:name="_Toc125716108"/>
      <w:bookmarkStart w:id="213" w:name="_Toc137051935"/>
      <w:bookmarkStart w:id="214" w:name="_Toc137051969"/>
      <w:bookmarkStart w:id="215" w:name="_Toc158888799"/>
      <w:r w:rsidRPr="00A60190">
        <w:t>Cargo Básico Renta de Canastilla</w:t>
      </w:r>
      <w:bookmarkEnd w:id="212"/>
      <w:bookmarkEnd w:id="213"/>
      <w:bookmarkEnd w:id="214"/>
      <w:bookmarkEnd w:id="215"/>
    </w:p>
    <w:p w14:paraId="739ACE40" w14:textId="77777777" w:rsidR="00C56DB3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 xml:space="preserve">Se considera </w:t>
      </w:r>
      <w:r w:rsidRPr="0055725D">
        <w:rPr>
          <w:rFonts w:cs="Arial"/>
          <w:b/>
          <w:bCs/>
          <w:kern w:val="16"/>
        </w:rPr>
        <w:t>Cargo Básico por Renta de Canastilla para Almacenaje y Transporte a Plataforma</w:t>
      </w:r>
      <w:r w:rsidRPr="0055725D">
        <w:rPr>
          <w:rFonts w:cs="Arial"/>
          <w:kern w:val="16"/>
        </w:rPr>
        <w:t xml:space="preserve"> al cargo para disponer de</w:t>
      </w:r>
      <w:r>
        <w:rPr>
          <w:rFonts w:cs="Arial"/>
          <w:kern w:val="16"/>
        </w:rPr>
        <w:t xml:space="preserve"> la canastilla necesaria para el traslado y almacenaje de la o las herramientas para ser utilizadas en el servicio.</w:t>
      </w:r>
      <w:r w:rsidRPr="0055725D">
        <w:rPr>
          <w:rFonts w:cs="Arial"/>
          <w:kern w:val="16"/>
        </w:rPr>
        <w:t xml:space="preserve"> Este cargo comienza a contar a partir del momento en que se recibe, inspecciona y aceptan las herramientas </w:t>
      </w:r>
      <w:r>
        <w:rPr>
          <w:rFonts w:cs="Arial"/>
          <w:kern w:val="16"/>
        </w:rPr>
        <w:t xml:space="preserve">y canastilla </w:t>
      </w:r>
      <w:r w:rsidRPr="0055725D">
        <w:rPr>
          <w:rFonts w:cs="Arial"/>
          <w:kern w:val="16"/>
        </w:rPr>
        <w:t xml:space="preserve">por parte de la EMPRESA en sus instalaciones o bien en locación, y contempla a partir de ese momento los primeros </w:t>
      </w:r>
      <w:r>
        <w:rPr>
          <w:rFonts w:cs="Arial"/>
          <w:kern w:val="16"/>
        </w:rPr>
        <w:t>20</w:t>
      </w:r>
      <w:r w:rsidRPr="0055725D">
        <w:rPr>
          <w:rFonts w:cs="Arial"/>
          <w:kern w:val="16"/>
        </w:rPr>
        <w:t xml:space="preserve"> (</w:t>
      </w:r>
      <w:r>
        <w:rPr>
          <w:rFonts w:cs="Arial"/>
          <w:kern w:val="16"/>
        </w:rPr>
        <w:t>veinte</w:t>
      </w:r>
      <w:r w:rsidRPr="0055725D">
        <w:rPr>
          <w:rFonts w:cs="Arial"/>
          <w:kern w:val="16"/>
        </w:rPr>
        <w:t>) días consecutivos de las herramientas a disposición. Una vez transcurrido ese plazo inicial, si es decisión de la EMPRESA continuar con las herramientas a disposición, comenzará a contabilizarse el cargo Adicional.</w:t>
      </w:r>
    </w:p>
    <w:p w14:paraId="14E75481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>
        <w:rPr>
          <w:rFonts w:cs="Arial"/>
          <w:kern w:val="16"/>
        </w:rPr>
        <w:t xml:space="preserve">Este cargo contempla la preparación, inspección y aceptación de la canastilla según las normas </w:t>
      </w:r>
      <w:r w:rsidRPr="0055725D">
        <w:rPr>
          <w:rFonts w:cs="Arial"/>
          <w:kern w:val="16"/>
        </w:rPr>
        <w:t>DNV 2.71</w:t>
      </w:r>
      <w:r>
        <w:rPr>
          <w:rFonts w:cs="Arial"/>
          <w:kern w:val="16"/>
        </w:rPr>
        <w:t xml:space="preserve"> para uso en plataforma.</w:t>
      </w:r>
    </w:p>
    <w:p w14:paraId="09A19808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>Cabe aclarar que este cargo NO contempla:</w:t>
      </w:r>
    </w:p>
    <w:p w14:paraId="1752231B" w14:textId="77777777" w:rsidR="00C56DB3" w:rsidRPr="0055725D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55725D">
        <w:rPr>
          <w:rFonts w:ascii="Arial" w:hAnsi="Arial" w:cs="Arial"/>
          <w:kern w:val="16"/>
          <w:sz w:val="22"/>
          <w:szCs w:val="22"/>
        </w:rPr>
        <w:t>Transporte a locación / pozo</w:t>
      </w:r>
      <w:r>
        <w:rPr>
          <w:rFonts w:ascii="Arial" w:hAnsi="Arial" w:cs="Arial"/>
          <w:kern w:val="16"/>
          <w:sz w:val="22"/>
          <w:szCs w:val="22"/>
        </w:rPr>
        <w:t>.</w:t>
      </w:r>
    </w:p>
    <w:p w14:paraId="45197F20" w14:textId="55A4141B" w:rsidR="00C56DB3" w:rsidRPr="00A60190" w:rsidRDefault="00C56DB3" w:rsidP="00A60190">
      <w:pPr>
        <w:pStyle w:val="Ttulo3"/>
        <w:ind w:left="0" w:firstLine="0"/>
        <w:jc w:val="both"/>
      </w:pPr>
      <w:bookmarkStart w:id="216" w:name="_Toc125716109"/>
      <w:bookmarkStart w:id="217" w:name="_Toc137051936"/>
      <w:bookmarkStart w:id="218" w:name="_Toc137051970"/>
      <w:bookmarkStart w:id="219" w:name="_Toc158888800"/>
      <w:r w:rsidRPr="00A60190">
        <w:lastRenderedPageBreak/>
        <w:t xml:space="preserve">Cargo </w:t>
      </w:r>
      <w:r w:rsidR="00427DA0">
        <w:t>Adicional</w:t>
      </w:r>
      <w:r w:rsidRPr="00A60190">
        <w:t xml:space="preserve"> Renta de Canastilla</w:t>
      </w:r>
      <w:bookmarkEnd w:id="216"/>
      <w:bookmarkEnd w:id="217"/>
      <w:bookmarkEnd w:id="218"/>
      <w:bookmarkEnd w:id="219"/>
    </w:p>
    <w:p w14:paraId="7E2ED0ED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 xml:space="preserve">Se considera </w:t>
      </w:r>
      <w:r w:rsidRPr="0055725D">
        <w:rPr>
          <w:rFonts w:cs="Arial"/>
          <w:b/>
          <w:bCs/>
          <w:kern w:val="16"/>
        </w:rPr>
        <w:t xml:space="preserve">Cargo </w:t>
      </w:r>
      <w:r>
        <w:rPr>
          <w:rFonts w:cs="Arial"/>
          <w:b/>
          <w:bCs/>
          <w:kern w:val="16"/>
        </w:rPr>
        <w:t xml:space="preserve">Adicional </w:t>
      </w:r>
      <w:r w:rsidRPr="0055725D">
        <w:rPr>
          <w:rFonts w:cs="Arial"/>
          <w:b/>
          <w:bCs/>
          <w:kern w:val="16"/>
        </w:rPr>
        <w:t>por Renta de Canastilla para Almacenaje y Transporte a Plataforma</w:t>
      </w:r>
      <w:r w:rsidRPr="0055725D">
        <w:rPr>
          <w:rFonts w:cs="Arial"/>
          <w:kern w:val="16"/>
        </w:rPr>
        <w:t xml:space="preserve"> al cargo por día (24 horas) adicional al cargo básico mencionado previamente</w:t>
      </w:r>
      <w:r>
        <w:rPr>
          <w:rFonts w:cs="Arial"/>
          <w:kern w:val="16"/>
        </w:rPr>
        <w:t>, ya sea adicional porque se suman días a los 20 días del período inicial de la canastilla, o bien ya sea porque se sumen canastillas adicionales para ser utilizadas específicamente para otra/s herramienta/s que se envían a plataforma en otro momento</w:t>
      </w:r>
      <w:r w:rsidRPr="0055725D">
        <w:rPr>
          <w:rFonts w:cs="Arial"/>
          <w:kern w:val="16"/>
        </w:rPr>
        <w:t>. Este cargo comienza a contar a partir que finaliza el cargo Básico</w:t>
      </w:r>
      <w:r>
        <w:rPr>
          <w:rFonts w:cs="Arial"/>
          <w:kern w:val="16"/>
        </w:rPr>
        <w:t xml:space="preserve"> o bien cuando se solicita y acepta una nueva Canastilla para ser utilizada</w:t>
      </w:r>
      <w:r w:rsidRPr="0055725D">
        <w:rPr>
          <w:rFonts w:cs="Arial"/>
          <w:kern w:val="16"/>
        </w:rPr>
        <w:t xml:space="preserve">, siempre que la EMPRESA </w:t>
      </w:r>
      <w:r>
        <w:rPr>
          <w:rFonts w:cs="Arial"/>
          <w:kern w:val="16"/>
        </w:rPr>
        <w:t xml:space="preserve">confirme y acepte su requerimiento a </w:t>
      </w:r>
      <w:r w:rsidRPr="0055725D">
        <w:rPr>
          <w:rFonts w:cs="Arial"/>
          <w:kern w:val="16"/>
        </w:rPr>
        <w:t>disposición.</w:t>
      </w:r>
    </w:p>
    <w:p w14:paraId="65122049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>
        <w:rPr>
          <w:rFonts w:cs="Arial"/>
          <w:kern w:val="16"/>
        </w:rPr>
        <w:t xml:space="preserve">Este cargo contempla la preparación, inspección y aceptación de la canastilla según las normas </w:t>
      </w:r>
      <w:r w:rsidRPr="0055725D">
        <w:rPr>
          <w:rFonts w:cs="Arial"/>
          <w:kern w:val="16"/>
        </w:rPr>
        <w:t>DNV 2.71</w:t>
      </w:r>
      <w:r>
        <w:rPr>
          <w:rFonts w:cs="Arial"/>
          <w:kern w:val="16"/>
        </w:rPr>
        <w:t xml:space="preserve"> para uso en plataforma.</w:t>
      </w:r>
    </w:p>
    <w:p w14:paraId="036D8B08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>Cabe aclarar que este cargo NO contempla:</w:t>
      </w:r>
    </w:p>
    <w:p w14:paraId="1C7B64B6" w14:textId="77777777" w:rsidR="00C56DB3" w:rsidRPr="0055725D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55725D">
        <w:rPr>
          <w:rFonts w:ascii="Arial" w:hAnsi="Arial" w:cs="Arial"/>
          <w:kern w:val="16"/>
          <w:sz w:val="22"/>
          <w:szCs w:val="22"/>
        </w:rPr>
        <w:t>Transporte a locación / pozo</w:t>
      </w:r>
      <w:r>
        <w:rPr>
          <w:rFonts w:ascii="Arial" w:hAnsi="Arial" w:cs="Arial"/>
          <w:kern w:val="16"/>
          <w:sz w:val="22"/>
          <w:szCs w:val="22"/>
        </w:rPr>
        <w:t>.</w:t>
      </w:r>
    </w:p>
    <w:p w14:paraId="44D35370" w14:textId="5A8FB1C7" w:rsidR="00C56DB3" w:rsidRPr="00A60190" w:rsidRDefault="00C56DB3" w:rsidP="00A60190">
      <w:pPr>
        <w:pStyle w:val="Ttulo3"/>
        <w:ind w:left="0" w:firstLine="0"/>
        <w:jc w:val="both"/>
      </w:pPr>
      <w:bookmarkStart w:id="220" w:name="_Toc125716110"/>
      <w:bookmarkStart w:id="221" w:name="_Toc137051937"/>
      <w:bookmarkStart w:id="222" w:name="_Toc137051971"/>
      <w:bookmarkStart w:id="223" w:name="_Toc158888801"/>
      <w:r w:rsidRPr="00A60190">
        <w:t>Cargo Básico Canasta Herramientas de pesca wo</w:t>
      </w:r>
      <w:bookmarkEnd w:id="220"/>
      <w:bookmarkEnd w:id="221"/>
      <w:bookmarkEnd w:id="222"/>
      <w:bookmarkEnd w:id="223"/>
    </w:p>
    <w:p w14:paraId="7A34C7CD" w14:textId="77777777" w:rsidR="00C56DB3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 xml:space="preserve">Se considera </w:t>
      </w:r>
      <w:r w:rsidRPr="0055725D">
        <w:rPr>
          <w:rFonts w:cs="Arial"/>
          <w:b/>
          <w:bCs/>
          <w:kern w:val="16"/>
        </w:rPr>
        <w:t xml:space="preserve">Cargo Básico </w:t>
      </w:r>
      <w:r>
        <w:rPr>
          <w:rFonts w:cs="Arial"/>
          <w:b/>
          <w:bCs/>
          <w:kern w:val="16"/>
        </w:rPr>
        <w:t xml:space="preserve">por </w:t>
      </w:r>
      <w:r w:rsidRPr="008C6EBB">
        <w:rPr>
          <w:rFonts w:cs="Arial"/>
          <w:b/>
          <w:bCs/>
          <w:kern w:val="16"/>
        </w:rPr>
        <w:t xml:space="preserve">CANASTA </w:t>
      </w:r>
      <w:r>
        <w:rPr>
          <w:rFonts w:cs="Arial"/>
          <w:b/>
          <w:bCs/>
          <w:kern w:val="16"/>
        </w:rPr>
        <w:t xml:space="preserve">de </w:t>
      </w:r>
      <w:r w:rsidRPr="008C6EBB">
        <w:rPr>
          <w:rFonts w:cs="Arial"/>
          <w:b/>
          <w:bCs/>
          <w:kern w:val="16"/>
        </w:rPr>
        <w:t xml:space="preserve">Herramientas y Repuestos para Pesca de WO a Disposición </w:t>
      </w:r>
      <w:r w:rsidRPr="0055725D">
        <w:rPr>
          <w:rFonts w:cs="Arial"/>
          <w:kern w:val="16"/>
        </w:rPr>
        <w:t xml:space="preserve">al cargo inicial para movilizar y disponer del listado mínimo de herramientas y sus repuestos </w:t>
      </w:r>
      <w:r>
        <w:rPr>
          <w:rFonts w:cs="Arial"/>
          <w:kern w:val="16"/>
        </w:rPr>
        <w:t>definidos en la CANASTA, sumado a cualquier otra herramienta a fin con el servicio que fuere solicitado por la EMPRESA y/o SUGERIDO por la CONTRATISTA.</w:t>
      </w:r>
    </w:p>
    <w:p w14:paraId="55E1F4B0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 xml:space="preserve">Este cargo comienza a contar a partir del momento en que se recibe, inspecciona y aceptan las herramientas por parte de la EMPRESA en sus instalaciones o bien en locación, y contempla a partir de ese momento los primeros </w:t>
      </w:r>
      <w:r>
        <w:rPr>
          <w:rFonts w:cs="Arial"/>
          <w:kern w:val="16"/>
        </w:rPr>
        <w:t>20</w:t>
      </w:r>
      <w:r w:rsidRPr="0055725D">
        <w:rPr>
          <w:rFonts w:cs="Arial"/>
          <w:kern w:val="16"/>
        </w:rPr>
        <w:t xml:space="preserve"> (</w:t>
      </w:r>
      <w:r>
        <w:rPr>
          <w:rFonts w:cs="Arial"/>
          <w:kern w:val="16"/>
        </w:rPr>
        <w:t>veinte</w:t>
      </w:r>
      <w:r w:rsidRPr="0055725D">
        <w:rPr>
          <w:rFonts w:cs="Arial"/>
          <w:kern w:val="16"/>
        </w:rPr>
        <w:t>) días consecutivos de las herramientas a disposición</w:t>
      </w:r>
      <w:r>
        <w:rPr>
          <w:rFonts w:cs="Arial"/>
          <w:kern w:val="16"/>
        </w:rPr>
        <w:t xml:space="preserve"> de la EMPRESA</w:t>
      </w:r>
      <w:r w:rsidRPr="0055725D">
        <w:rPr>
          <w:rFonts w:cs="Arial"/>
          <w:kern w:val="16"/>
        </w:rPr>
        <w:t>. Una vez transcurrido ese plazo inicial, si es decisión de la EMPRESA continuar con las herramientas a disposición, comenzará a contabilizarse el cargo Adicional.</w:t>
      </w:r>
    </w:p>
    <w:p w14:paraId="5874EF75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>Cabe aclarar que este cargo NO contempla:</w:t>
      </w:r>
    </w:p>
    <w:p w14:paraId="19134E72" w14:textId="77777777" w:rsidR="00C56DB3" w:rsidRPr="0055725D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55725D">
        <w:rPr>
          <w:rFonts w:ascii="Arial" w:hAnsi="Arial" w:cs="Arial"/>
          <w:kern w:val="16"/>
          <w:sz w:val="22"/>
          <w:szCs w:val="22"/>
        </w:rPr>
        <w:t>Transporte a locación / pozo,</w:t>
      </w:r>
    </w:p>
    <w:p w14:paraId="14B53752" w14:textId="77777777" w:rsidR="00C56DB3" w:rsidRPr="00C8084B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C8084B">
        <w:rPr>
          <w:rFonts w:ascii="Arial" w:hAnsi="Arial" w:cs="Arial"/>
          <w:kern w:val="16"/>
          <w:sz w:val="22"/>
          <w:szCs w:val="22"/>
        </w:rPr>
        <w:t>Servicio de Operador</w:t>
      </w:r>
      <w:r>
        <w:rPr>
          <w:rFonts w:ascii="Arial" w:hAnsi="Arial" w:cs="Arial"/>
          <w:kern w:val="16"/>
          <w:sz w:val="22"/>
          <w:szCs w:val="22"/>
        </w:rPr>
        <w:t xml:space="preserve"> Especialista</w:t>
      </w:r>
      <w:r w:rsidRPr="00C8084B">
        <w:rPr>
          <w:rFonts w:ascii="Arial" w:hAnsi="Arial" w:cs="Arial"/>
          <w:kern w:val="16"/>
          <w:sz w:val="22"/>
          <w:szCs w:val="22"/>
        </w:rPr>
        <w:t>,</w:t>
      </w:r>
    </w:p>
    <w:p w14:paraId="0717F858" w14:textId="77777777" w:rsidR="00C56DB3" w:rsidRPr="00C8084B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C8084B">
        <w:rPr>
          <w:rFonts w:ascii="Arial" w:hAnsi="Arial" w:cs="Arial"/>
          <w:kern w:val="16"/>
          <w:sz w:val="22"/>
          <w:szCs w:val="22"/>
        </w:rPr>
        <w:t>Uso de la herramienta en pozo.</w:t>
      </w:r>
    </w:p>
    <w:p w14:paraId="3D9EFA3F" w14:textId="2334FA0B" w:rsidR="00C56DB3" w:rsidRPr="00A60190" w:rsidRDefault="00C56DB3" w:rsidP="00A60190">
      <w:pPr>
        <w:pStyle w:val="Ttulo3"/>
        <w:ind w:left="0" w:firstLine="0"/>
        <w:jc w:val="both"/>
      </w:pPr>
      <w:bookmarkStart w:id="224" w:name="_Toc125716111"/>
      <w:bookmarkStart w:id="225" w:name="_Toc137051938"/>
      <w:bookmarkStart w:id="226" w:name="_Toc137051972"/>
      <w:bookmarkStart w:id="227" w:name="_Toc158888802"/>
      <w:r w:rsidRPr="00A60190">
        <w:t xml:space="preserve">Cargo </w:t>
      </w:r>
      <w:r w:rsidR="00427DA0">
        <w:t xml:space="preserve">Adicional </w:t>
      </w:r>
      <w:r w:rsidRPr="00A60190">
        <w:t>canasta de herramientas de pesca wo</w:t>
      </w:r>
      <w:bookmarkEnd w:id="224"/>
      <w:bookmarkEnd w:id="225"/>
      <w:bookmarkEnd w:id="226"/>
      <w:bookmarkEnd w:id="227"/>
    </w:p>
    <w:p w14:paraId="16F31828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 xml:space="preserve">Se considera </w:t>
      </w:r>
      <w:r w:rsidRPr="0055725D">
        <w:rPr>
          <w:rFonts w:cs="Arial"/>
          <w:b/>
          <w:bCs/>
          <w:kern w:val="16"/>
        </w:rPr>
        <w:t xml:space="preserve">Cargo </w:t>
      </w:r>
      <w:r>
        <w:rPr>
          <w:rFonts w:cs="Arial"/>
          <w:b/>
          <w:bCs/>
          <w:kern w:val="16"/>
        </w:rPr>
        <w:t xml:space="preserve">Adicional por </w:t>
      </w:r>
      <w:r w:rsidRPr="008C6EBB">
        <w:rPr>
          <w:rFonts w:cs="Arial"/>
          <w:b/>
          <w:bCs/>
          <w:kern w:val="16"/>
        </w:rPr>
        <w:t xml:space="preserve">CANASTA </w:t>
      </w:r>
      <w:r>
        <w:rPr>
          <w:rFonts w:cs="Arial"/>
          <w:b/>
          <w:bCs/>
          <w:kern w:val="16"/>
        </w:rPr>
        <w:t xml:space="preserve">de </w:t>
      </w:r>
      <w:r w:rsidRPr="008C6EBB">
        <w:rPr>
          <w:rFonts w:cs="Arial"/>
          <w:b/>
          <w:bCs/>
          <w:kern w:val="16"/>
        </w:rPr>
        <w:t xml:space="preserve">Herramientas y Repuestos para Pesca de WO a Disposición </w:t>
      </w:r>
      <w:r w:rsidRPr="0055725D">
        <w:rPr>
          <w:rFonts w:cs="Arial"/>
          <w:kern w:val="16"/>
        </w:rPr>
        <w:t>al cargo por día (24 horas) adicional al cargo básico mencionado previamente. Este cargo comienza a contar a partir que finaliza el cargo Básico, siempre que la EMPRESA solicite continuar con las herramientas a disposición.</w:t>
      </w:r>
    </w:p>
    <w:p w14:paraId="06F28523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>Cabe aclarar que este cargo NO contempla:</w:t>
      </w:r>
    </w:p>
    <w:p w14:paraId="20EA3196" w14:textId="77777777" w:rsidR="00C56DB3" w:rsidRPr="0055725D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55725D">
        <w:rPr>
          <w:rFonts w:ascii="Arial" w:hAnsi="Arial" w:cs="Arial"/>
          <w:kern w:val="16"/>
          <w:sz w:val="22"/>
          <w:szCs w:val="22"/>
        </w:rPr>
        <w:t>Transporte a locación / pozo,</w:t>
      </w:r>
    </w:p>
    <w:p w14:paraId="537CFEDD" w14:textId="77777777" w:rsidR="00C56DB3" w:rsidRPr="00C8084B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C8084B">
        <w:rPr>
          <w:rFonts w:ascii="Arial" w:hAnsi="Arial" w:cs="Arial"/>
          <w:kern w:val="16"/>
          <w:sz w:val="22"/>
          <w:szCs w:val="22"/>
        </w:rPr>
        <w:t>Servicio de Operador</w:t>
      </w:r>
      <w:r>
        <w:rPr>
          <w:rFonts w:ascii="Arial" w:hAnsi="Arial" w:cs="Arial"/>
          <w:kern w:val="16"/>
          <w:sz w:val="22"/>
          <w:szCs w:val="22"/>
        </w:rPr>
        <w:t xml:space="preserve"> Especialista</w:t>
      </w:r>
      <w:r w:rsidRPr="00C8084B">
        <w:rPr>
          <w:rFonts w:ascii="Arial" w:hAnsi="Arial" w:cs="Arial"/>
          <w:kern w:val="16"/>
          <w:sz w:val="22"/>
          <w:szCs w:val="22"/>
        </w:rPr>
        <w:t>,</w:t>
      </w:r>
    </w:p>
    <w:p w14:paraId="7D4A470A" w14:textId="77777777" w:rsidR="00C56DB3" w:rsidRPr="00C8084B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C8084B">
        <w:rPr>
          <w:rFonts w:ascii="Arial" w:hAnsi="Arial" w:cs="Arial"/>
          <w:kern w:val="16"/>
          <w:sz w:val="22"/>
          <w:szCs w:val="22"/>
        </w:rPr>
        <w:lastRenderedPageBreak/>
        <w:t>Uso de la herramienta en pozo.</w:t>
      </w:r>
    </w:p>
    <w:p w14:paraId="259433E9" w14:textId="42693E81" w:rsidR="00C56DB3" w:rsidRPr="00A60190" w:rsidRDefault="00C56DB3" w:rsidP="00A60190">
      <w:pPr>
        <w:pStyle w:val="Ttulo3"/>
        <w:ind w:left="0" w:firstLine="0"/>
        <w:jc w:val="both"/>
      </w:pPr>
      <w:bookmarkStart w:id="228" w:name="_Toc125716112"/>
      <w:bookmarkStart w:id="229" w:name="_Toc137051939"/>
      <w:bookmarkStart w:id="230" w:name="_Toc137051973"/>
      <w:bookmarkStart w:id="231" w:name="_Toc158888803"/>
      <w:r w:rsidRPr="00A60190">
        <w:t>Cargo por carrera herramientas de pesca wo</w:t>
      </w:r>
      <w:bookmarkEnd w:id="228"/>
      <w:bookmarkEnd w:id="229"/>
      <w:bookmarkEnd w:id="230"/>
      <w:bookmarkEnd w:id="231"/>
    </w:p>
    <w:p w14:paraId="41982D10" w14:textId="77777777" w:rsidR="00C56DB3" w:rsidRPr="00FB7674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FB7674">
        <w:rPr>
          <w:rFonts w:cs="Arial"/>
          <w:kern w:val="16"/>
        </w:rPr>
        <w:t xml:space="preserve">Se considera </w:t>
      </w:r>
      <w:r w:rsidRPr="00FB7674">
        <w:rPr>
          <w:rFonts w:cs="Arial"/>
          <w:b/>
          <w:bCs/>
          <w:kern w:val="16"/>
        </w:rPr>
        <w:t xml:space="preserve">Cargo </w:t>
      </w:r>
      <w:r>
        <w:rPr>
          <w:rFonts w:cs="Arial"/>
          <w:b/>
          <w:bCs/>
          <w:kern w:val="16"/>
        </w:rPr>
        <w:t>de</w:t>
      </w:r>
      <w:r w:rsidRPr="00FB7674">
        <w:rPr>
          <w:rFonts w:cs="Arial"/>
          <w:b/>
          <w:bCs/>
          <w:kern w:val="16"/>
        </w:rPr>
        <w:t xml:space="preserve"> Servicio por CARRERA con </w:t>
      </w:r>
      <w:r>
        <w:rPr>
          <w:rFonts w:cs="Arial"/>
          <w:b/>
          <w:bCs/>
          <w:kern w:val="16"/>
        </w:rPr>
        <w:t>E</w:t>
      </w:r>
      <w:r w:rsidRPr="00FB7674">
        <w:rPr>
          <w:rFonts w:cs="Arial"/>
          <w:b/>
          <w:bCs/>
          <w:kern w:val="16"/>
        </w:rPr>
        <w:t xml:space="preserve">nsamble o </w:t>
      </w:r>
      <w:r>
        <w:rPr>
          <w:rFonts w:cs="Arial"/>
          <w:b/>
          <w:bCs/>
          <w:kern w:val="16"/>
        </w:rPr>
        <w:t>C</w:t>
      </w:r>
      <w:r w:rsidRPr="00FB7674">
        <w:rPr>
          <w:rFonts w:cs="Arial"/>
          <w:b/>
          <w:bCs/>
          <w:kern w:val="16"/>
        </w:rPr>
        <w:t xml:space="preserve">onjunto de Herramientas de Pesca para </w:t>
      </w:r>
      <w:proofErr w:type="spellStart"/>
      <w:r w:rsidRPr="00FB7674">
        <w:rPr>
          <w:rFonts w:cs="Arial"/>
          <w:b/>
          <w:bCs/>
          <w:kern w:val="16"/>
        </w:rPr>
        <w:t>Completación</w:t>
      </w:r>
      <w:proofErr w:type="spellEnd"/>
      <w:r w:rsidRPr="00FB7674">
        <w:rPr>
          <w:rFonts w:cs="Arial"/>
          <w:b/>
          <w:bCs/>
          <w:kern w:val="16"/>
        </w:rPr>
        <w:t xml:space="preserve"> y/o Reparación de Pozo (WO)</w:t>
      </w:r>
      <w:r>
        <w:rPr>
          <w:rFonts w:cs="Arial"/>
          <w:kern w:val="16"/>
        </w:rPr>
        <w:t xml:space="preserve"> a la utilización de esta/s herramienta/s en pozo para llevar a cabo el trabajo requerido. El cargo se inicia </w:t>
      </w:r>
      <w:r w:rsidRPr="00FB7674">
        <w:rPr>
          <w:rFonts w:cs="Arial"/>
          <w:kern w:val="16"/>
        </w:rPr>
        <w:t xml:space="preserve">cuando se conecta la </w:t>
      </w:r>
      <w:proofErr w:type="gramStart"/>
      <w:r w:rsidRPr="00FB7674">
        <w:rPr>
          <w:rFonts w:cs="Arial"/>
          <w:kern w:val="16"/>
        </w:rPr>
        <w:t>primer herramienta</w:t>
      </w:r>
      <w:proofErr w:type="gramEnd"/>
      <w:r w:rsidRPr="00FB7674">
        <w:rPr>
          <w:rFonts w:cs="Arial"/>
          <w:kern w:val="16"/>
        </w:rPr>
        <w:t xml:space="preserve"> en pozo y culmina cuando se desconecta la última herramienta en pozo.</w:t>
      </w:r>
    </w:p>
    <w:p w14:paraId="06059A3B" w14:textId="77777777" w:rsidR="00C56DB3" w:rsidRDefault="00C56DB3" w:rsidP="00C56DB3">
      <w:pPr>
        <w:spacing w:after="0"/>
        <w:ind w:left="567"/>
        <w:jc w:val="both"/>
        <w:rPr>
          <w:rFonts w:cs="Arial"/>
          <w:kern w:val="16"/>
        </w:rPr>
      </w:pPr>
      <w:r>
        <w:rPr>
          <w:rFonts w:cs="Arial"/>
          <w:kern w:val="16"/>
        </w:rPr>
        <w:t>Este cargo i</w:t>
      </w:r>
      <w:r w:rsidRPr="00FB7674">
        <w:rPr>
          <w:rFonts w:cs="Arial"/>
          <w:kern w:val="16"/>
        </w:rPr>
        <w:t xml:space="preserve">ncluye </w:t>
      </w:r>
      <w:r>
        <w:rPr>
          <w:rFonts w:cs="Arial"/>
          <w:kern w:val="16"/>
        </w:rPr>
        <w:t>cada</w:t>
      </w:r>
      <w:r w:rsidRPr="00FB7674">
        <w:rPr>
          <w:rFonts w:cs="Arial"/>
          <w:kern w:val="16"/>
        </w:rPr>
        <w:t xml:space="preserve"> Carrera que se baje a pozo con una o varias Herramientas, Repuestos, </w:t>
      </w:r>
      <w:proofErr w:type="spellStart"/>
      <w:r w:rsidRPr="00FB7674">
        <w:rPr>
          <w:rFonts w:cs="Arial"/>
          <w:kern w:val="16"/>
        </w:rPr>
        <w:t>Redress</w:t>
      </w:r>
      <w:proofErr w:type="spellEnd"/>
      <w:r w:rsidRPr="00FB7674">
        <w:rPr>
          <w:rFonts w:cs="Arial"/>
          <w:kern w:val="16"/>
        </w:rPr>
        <w:t xml:space="preserve"> Kit y Equipos de Pesca para </w:t>
      </w:r>
      <w:proofErr w:type="spellStart"/>
      <w:r w:rsidRPr="00FB7674">
        <w:rPr>
          <w:rFonts w:cs="Arial"/>
          <w:kern w:val="16"/>
        </w:rPr>
        <w:t>Completación</w:t>
      </w:r>
      <w:proofErr w:type="spellEnd"/>
      <w:r w:rsidRPr="00FB7674">
        <w:rPr>
          <w:rFonts w:cs="Arial"/>
          <w:kern w:val="16"/>
        </w:rPr>
        <w:t xml:space="preserve"> y Reparación de Pozo (WO) listado y definidos en la CANASTA y por fuera de ella.</w:t>
      </w:r>
    </w:p>
    <w:p w14:paraId="1FFA6DA0" w14:textId="77777777" w:rsidR="00C56DB3" w:rsidRPr="0055725D" w:rsidRDefault="00C56DB3" w:rsidP="00C56DB3">
      <w:pPr>
        <w:spacing w:after="0"/>
        <w:ind w:left="567"/>
        <w:jc w:val="both"/>
        <w:rPr>
          <w:rFonts w:cs="Arial"/>
          <w:kern w:val="16"/>
        </w:rPr>
      </w:pPr>
      <w:r w:rsidRPr="0055725D">
        <w:rPr>
          <w:rFonts w:cs="Arial"/>
          <w:kern w:val="16"/>
        </w:rPr>
        <w:t>Cabe aclarar que este cargo NO contempla:</w:t>
      </w:r>
    </w:p>
    <w:p w14:paraId="654C62B2" w14:textId="77777777" w:rsidR="00C56DB3" w:rsidRPr="0055725D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55725D">
        <w:rPr>
          <w:rFonts w:ascii="Arial" w:hAnsi="Arial" w:cs="Arial"/>
          <w:kern w:val="16"/>
          <w:sz w:val="22"/>
          <w:szCs w:val="22"/>
        </w:rPr>
        <w:t>Transporte a locación / pozo,</w:t>
      </w:r>
    </w:p>
    <w:p w14:paraId="3E73431F" w14:textId="77777777" w:rsidR="00C56DB3" w:rsidRPr="00C8084B" w:rsidRDefault="00C56DB3" w:rsidP="00811C66">
      <w:pPr>
        <w:pStyle w:val="Prrafodelista"/>
        <w:numPr>
          <w:ilvl w:val="0"/>
          <w:numId w:val="6"/>
        </w:numPr>
        <w:ind w:hanging="218"/>
        <w:jc w:val="both"/>
        <w:rPr>
          <w:rFonts w:ascii="Arial" w:hAnsi="Arial" w:cs="Arial"/>
          <w:kern w:val="16"/>
          <w:sz w:val="22"/>
          <w:szCs w:val="22"/>
        </w:rPr>
      </w:pPr>
      <w:r w:rsidRPr="00C8084B">
        <w:rPr>
          <w:rFonts w:ascii="Arial" w:hAnsi="Arial" w:cs="Arial"/>
          <w:kern w:val="16"/>
          <w:sz w:val="22"/>
          <w:szCs w:val="22"/>
        </w:rPr>
        <w:t>Servicio de Operador</w:t>
      </w:r>
      <w:r>
        <w:rPr>
          <w:rFonts w:ascii="Arial" w:hAnsi="Arial" w:cs="Arial"/>
          <w:kern w:val="16"/>
          <w:sz w:val="22"/>
          <w:szCs w:val="22"/>
        </w:rPr>
        <w:t xml:space="preserve"> Especialista</w:t>
      </w:r>
      <w:r w:rsidRPr="00C8084B">
        <w:rPr>
          <w:rFonts w:ascii="Arial" w:hAnsi="Arial" w:cs="Arial"/>
          <w:kern w:val="16"/>
          <w:sz w:val="22"/>
          <w:szCs w:val="22"/>
        </w:rPr>
        <w:t>,</w:t>
      </w:r>
    </w:p>
    <w:p w14:paraId="66E2CAC9" w14:textId="77777777" w:rsidR="00C56DB3" w:rsidRPr="0031173B" w:rsidRDefault="00C56DB3" w:rsidP="00C56DB3">
      <w:pPr>
        <w:spacing w:after="0"/>
        <w:ind w:left="567"/>
        <w:jc w:val="both"/>
        <w:rPr>
          <w:rFonts w:cs="Arial"/>
          <w:kern w:val="16"/>
          <w:lang w:val="es-ES_tradnl"/>
        </w:rPr>
      </w:pPr>
    </w:p>
    <w:p w14:paraId="258A68A6" w14:textId="77777777" w:rsidR="00C56DB3" w:rsidRPr="00A60190" w:rsidRDefault="00C56DB3" w:rsidP="00A60190">
      <w:pPr>
        <w:pStyle w:val="Ttulo3"/>
        <w:ind w:left="0" w:firstLine="0"/>
        <w:jc w:val="both"/>
      </w:pPr>
      <w:bookmarkStart w:id="232" w:name="_Toc125716113"/>
      <w:bookmarkStart w:id="233" w:name="_Toc137051940"/>
      <w:bookmarkStart w:id="234" w:name="_Toc137051974"/>
      <w:bookmarkStart w:id="235" w:name="_Toc158888804"/>
      <w:r w:rsidRPr="00A60190">
        <w:t>Otros cargos asociados a Herramientas de pesca wo:</w:t>
      </w:r>
      <w:bookmarkEnd w:id="232"/>
      <w:bookmarkEnd w:id="233"/>
      <w:bookmarkEnd w:id="234"/>
      <w:bookmarkEnd w:id="235"/>
    </w:p>
    <w:p w14:paraId="49DD63CC" w14:textId="77777777" w:rsidR="00C56DB3" w:rsidRDefault="00C56DB3" w:rsidP="00570F55">
      <w:pPr>
        <w:spacing w:after="0"/>
        <w:jc w:val="both"/>
        <w:rPr>
          <w:rFonts w:cs="Arial"/>
          <w:kern w:val="16"/>
          <w:lang w:val="es-ES_tradnl"/>
        </w:rPr>
      </w:pPr>
      <w:r>
        <w:rPr>
          <w:rFonts w:cs="Arial"/>
          <w:kern w:val="16"/>
          <w:lang w:val="es-ES_tradnl"/>
        </w:rPr>
        <w:t>La descripción de los Cargos de Transporte, Operador Especializado y Manutención del Personal se define en la tabla de la lista de precios precedente.</w:t>
      </w:r>
    </w:p>
    <w:p w14:paraId="4D4A6B7D" w14:textId="77777777" w:rsidR="00C56DB3" w:rsidRPr="00CE409D" w:rsidRDefault="00C56DB3" w:rsidP="7F67CD3A">
      <w:pPr>
        <w:spacing w:after="0"/>
        <w:jc w:val="both"/>
        <w:rPr>
          <w:rFonts w:cs="Arial"/>
          <w:kern w:val="16"/>
          <w:lang w:val="es-ES"/>
        </w:rPr>
      </w:pPr>
      <w:r w:rsidRPr="7F67CD3A">
        <w:rPr>
          <w:rFonts w:cs="Arial"/>
          <w:kern w:val="16"/>
          <w:lang w:val="es-ES"/>
        </w:rPr>
        <w:t xml:space="preserve">El personal especializado que se encuentre afectado a las operaciones del Servicio de Herramientas de Pesca para </w:t>
      </w:r>
      <w:proofErr w:type="spellStart"/>
      <w:r w:rsidRPr="7F67CD3A">
        <w:rPr>
          <w:rFonts w:cs="Arial"/>
          <w:kern w:val="16"/>
          <w:lang w:val="es-ES"/>
        </w:rPr>
        <w:t>Completación</w:t>
      </w:r>
      <w:proofErr w:type="spellEnd"/>
      <w:r w:rsidRPr="7F67CD3A">
        <w:rPr>
          <w:rFonts w:cs="Arial"/>
          <w:kern w:val="16"/>
          <w:lang w:val="es-ES"/>
        </w:rPr>
        <w:t xml:space="preserve"> y Reparación de Pozo (WO) deberá mantenerse a disposición de la EMPRESA desde el momento que la EMPRESA lo solicita, pudiendo estar en plataforma o tierra según la planificación esperada por la EMPRESA. El servicio de personal a disposición será liberado por la EMPRESA cuando lo crea conveniente.</w:t>
      </w:r>
    </w:p>
    <w:p w14:paraId="1829A0BA" w14:textId="74A9348D" w:rsidR="00622745" w:rsidRDefault="00622745" w:rsidP="00DB3A4C">
      <w:pPr>
        <w:pStyle w:val="Ttulo1"/>
      </w:pPr>
      <w:bookmarkStart w:id="236" w:name="_Toc137051941"/>
      <w:bookmarkStart w:id="237" w:name="_Toc137051975"/>
      <w:bookmarkStart w:id="238" w:name="_Toc158888805"/>
      <w:r w:rsidRPr="00C56DB3">
        <w:t>Servicio de</w:t>
      </w:r>
      <w:r>
        <w:t xml:space="preserve"> </w:t>
      </w:r>
      <w:r w:rsidR="00427DA0">
        <w:t>medición y monitoreo de gas</w:t>
      </w:r>
      <w:bookmarkEnd w:id="236"/>
      <w:bookmarkEnd w:id="237"/>
      <w:bookmarkEnd w:id="238"/>
    </w:p>
    <w:p w14:paraId="6D337735" w14:textId="5DF2B3D2" w:rsidR="00570F55" w:rsidRPr="00427DA0" w:rsidRDefault="00570F55" w:rsidP="00427DA0">
      <w:pPr>
        <w:jc w:val="both"/>
      </w:pPr>
      <w:r>
        <w:t xml:space="preserve">El CONTRATISTA deberá </w:t>
      </w:r>
      <w:r w:rsidR="005D50AE">
        <w:t>proveer</w:t>
      </w:r>
      <w:r>
        <w:t xml:space="preserve"> el servicio de medic</w:t>
      </w:r>
      <w:r w:rsidR="00D92DA5">
        <w:t>i</w:t>
      </w:r>
      <w:r>
        <w:t>ón y monitoreo de gas (sin cabina)</w:t>
      </w:r>
      <w:r w:rsidR="002D4552">
        <w:t xml:space="preserve"> de acuerdo con lo especificado en el Anexo II</w:t>
      </w:r>
      <w:r w:rsidR="006C116C">
        <w:t xml:space="preserve">. Se reconocerá el servicio por día. El servicio inicia con el evento de intervención </w:t>
      </w:r>
      <w:r w:rsidR="008B56E5">
        <w:t xml:space="preserve">de acuerdo con el reporte de </w:t>
      </w:r>
      <w:proofErr w:type="spellStart"/>
      <w:r w:rsidR="008B56E5">
        <w:t>OpenWells</w:t>
      </w:r>
      <w:proofErr w:type="spellEnd"/>
      <w:r w:rsidR="008B56E5">
        <w:t xml:space="preserve"> </w:t>
      </w:r>
      <w:r w:rsidR="009B76BB">
        <w:t xml:space="preserve">y finaliza con prueba exitosa del </w:t>
      </w:r>
      <w:proofErr w:type="spellStart"/>
      <w:r w:rsidR="009B76BB">
        <w:t>xmas</w:t>
      </w:r>
      <w:proofErr w:type="spellEnd"/>
      <w:r w:rsidR="009B76BB">
        <w:t xml:space="preserve"> </w:t>
      </w:r>
      <w:proofErr w:type="spellStart"/>
      <w:r w:rsidR="009B76BB">
        <w:t>tree</w:t>
      </w:r>
      <w:proofErr w:type="spellEnd"/>
      <w:r w:rsidR="00095E3C">
        <w:t xml:space="preserve"> o notificación </w:t>
      </w:r>
      <w:r w:rsidR="008B56E5">
        <w:t xml:space="preserve">escrita </w:t>
      </w:r>
      <w:r w:rsidR="00095E3C">
        <w:t xml:space="preserve">previa </w:t>
      </w:r>
      <w:r w:rsidR="008B56E5">
        <w:t xml:space="preserve">por parte </w:t>
      </w:r>
      <w:r w:rsidR="00095E3C">
        <w:t xml:space="preserve">del </w:t>
      </w:r>
      <w:r w:rsidR="008B56E5">
        <w:t>COMPANY MAN</w:t>
      </w:r>
      <w:r w:rsidR="00095E3C">
        <w:t xml:space="preserve"> </w:t>
      </w:r>
      <w:r w:rsidR="00103158">
        <w:t>o INSPECTOR</w:t>
      </w:r>
      <w:r w:rsidR="00095E3C">
        <w:t>. Se reconocerán fracciones de día</w:t>
      </w:r>
      <w:r w:rsidR="00103158">
        <w:t xml:space="preserve"> en el caso de no completar 24 horas ya sea al inicio o fin del servicio</w:t>
      </w:r>
      <w:r w:rsidR="00095E3C">
        <w:t>.</w:t>
      </w:r>
      <w:r w:rsidR="006E2A54">
        <w:t xml:space="preserve"> </w:t>
      </w:r>
      <w:r w:rsidR="00945CCB">
        <w:t>No se reconocerá este cargo durante el arme e instalación de los equipos</w:t>
      </w:r>
      <w:r w:rsidR="006E2A54">
        <w:t>.</w:t>
      </w:r>
    </w:p>
    <w:sectPr w:rsidR="00570F55" w:rsidRPr="00427DA0" w:rsidSect="0074103E">
      <w:headerReference w:type="default" r:id="rId11"/>
      <w:pgSz w:w="12240" w:h="15840"/>
      <w:pgMar w:top="1412" w:right="1298" w:bottom="1412" w:left="11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C4402B" w16cex:dateUtc="2024-02-14T17:12:00Z"/>
  <w16cex:commentExtensible w16cex:durableId="3C1B141E" w16cex:dateUtc="2024-02-14T17:12:00Z"/>
  <w16cex:commentExtensible w16cex:durableId="509005D4" w16cex:dateUtc="2024-02-14T17:12:00Z"/>
  <w16cex:commentExtensible w16cex:durableId="2CAF704A" w16cex:dateUtc="2024-02-14T17:12:00Z"/>
  <w16cex:commentExtensible w16cex:durableId="7DFC10EF" w16cex:dateUtc="2024-02-14T17:15:00Z"/>
  <w16cex:commentExtensible w16cex:durableId="67AC740D" w16cex:dateUtc="2024-02-14T17:21:00Z"/>
  <w16cex:commentExtensible w16cex:durableId="402A9E8A" w16cex:dateUtc="2024-02-14T17:17:00Z"/>
  <w16cex:commentExtensible w16cex:durableId="121316AD" w16cex:dateUtc="2024-02-14T17:27:00Z"/>
  <w16cex:commentExtensible w16cex:durableId="0EF6545B" w16cex:dateUtc="2024-02-15T15:41:00Z"/>
  <w16cex:commentExtensible w16cex:durableId="7C682F96" w16cex:dateUtc="2024-02-14T17:39:00Z"/>
  <w16cex:commentExtensible w16cex:durableId="21851D0A" w16cex:dateUtc="2024-02-15T15:43:00Z"/>
  <w16cex:commentExtensible w16cex:durableId="14C310C0" w16cex:dateUtc="2024-02-14T17:50:00Z"/>
  <w16cex:commentExtensible w16cex:durableId="06CDE39B" w16cex:dateUtc="2024-02-14T18:13:00Z"/>
  <w16cex:commentExtensible w16cex:durableId="4E24F764" w16cex:dateUtc="2024-02-15T15:58:00Z"/>
  <w16cex:commentExtensible w16cex:durableId="44E875C1" w16cex:dateUtc="2024-02-14T18:26:00Z"/>
  <w16cex:commentExtensible w16cex:durableId="5684B7A3" w16cex:dateUtc="2024-02-14T18:29:00Z"/>
  <w16cex:commentExtensible w16cex:durableId="2F147E50" w16cex:dateUtc="2024-02-14T18:29:00Z"/>
  <w16cex:commentExtensible w16cex:durableId="3E9FD385" w16cex:dateUtc="2024-02-14T18:34:00Z"/>
  <w16cex:commentExtensible w16cex:durableId="08E53C34" w16cex:dateUtc="2024-02-14T1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557E" w14:textId="77777777" w:rsidR="00677464" w:rsidRDefault="00677464" w:rsidP="00485027">
      <w:pPr>
        <w:spacing w:after="0" w:line="240" w:lineRule="auto"/>
      </w:pPr>
      <w:r>
        <w:separator/>
      </w:r>
    </w:p>
  </w:endnote>
  <w:endnote w:type="continuationSeparator" w:id="0">
    <w:p w14:paraId="46A505CC" w14:textId="77777777" w:rsidR="00677464" w:rsidRDefault="00677464" w:rsidP="00485027">
      <w:pPr>
        <w:spacing w:after="0" w:line="240" w:lineRule="auto"/>
      </w:pPr>
      <w:r>
        <w:continuationSeparator/>
      </w:r>
    </w:p>
  </w:endnote>
  <w:endnote w:type="continuationNotice" w:id="1">
    <w:p w14:paraId="74E9D320" w14:textId="77777777" w:rsidR="00677464" w:rsidRDefault="00677464" w:rsidP="00485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B3F4" w14:textId="77777777" w:rsidR="00677464" w:rsidRDefault="00677464" w:rsidP="00485027">
      <w:pPr>
        <w:spacing w:after="0" w:line="240" w:lineRule="auto"/>
      </w:pPr>
      <w:r>
        <w:separator/>
      </w:r>
    </w:p>
  </w:footnote>
  <w:footnote w:type="continuationSeparator" w:id="0">
    <w:p w14:paraId="41984717" w14:textId="77777777" w:rsidR="00677464" w:rsidRDefault="00677464" w:rsidP="00485027">
      <w:pPr>
        <w:spacing w:after="0" w:line="240" w:lineRule="auto"/>
      </w:pPr>
      <w:r>
        <w:continuationSeparator/>
      </w:r>
    </w:p>
  </w:footnote>
  <w:footnote w:type="continuationNotice" w:id="1">
    <w:p w14:paraId="435C32A7" w14:textId="77777777" w:rsidR="00677464" w:rsidRDefault="00677464" w:rsidP="00485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276"/>
    </w:tblGrid>
    <w:tr w:rsidR="002D104B" w:rsidRPr="00EB0F26" w14:paraId="763FD339" w14:textId="77777777" w:rsidTr="0013192C">
      <w:trPr>
        <w:cantSplit/>
        <w:trHeight w:val="693"/>
      </w:trPr>
      <w:tc>
        <w:tcPr>
          <w:tcW w:w="2055" w:type="dxa"/>
          <w:vMerge w:val="restart"/>
        </w:tcPr>
        <w:p w14:paraId="1B9EC390" w14:textId="43E51A15" w:rsidR="002D104B" w:rsidRPr="001E4B89" w:rsidRDefault="002D104B" w:rsidP="00AA3C13">
          <w:pPr>
            <w:rPr>
              <w:sz w:val="20"/>
            </w:rPr>
          </w:pPr>
          <w:r>
            <w:rPr>
              <w:noProof/>
              <w:color w:val="2B579A"/>
              <w:shd w:val="clear" w:color="auto" w:fill="E6E6E6"/>
              <w:lang w:eastAsia="es-AR"/>
            </w:rPr>
            <w:drawing>
              <wp:anchor distT="0" distB="0" distL="114300" distR="114300" simplePos="0" relativeHeight="251658240" behindDoc="1" locked="0" layoutInCell="1" allowOverlap="1" wp14:anchorId="12216FBB" wp14:editId="02940AA6">
                <wp:simplePos x="0" y="0"/>
                <wp:positionH relativeFrom="column">
                  <wp:posOffset>166659</wp:posOffset>
                </wp:positionH>
                <wp:positionV relativeFrom="paragraph">
                  <wp:posOffset>45201</wp:posOffset>
                </wp:positionV>
                <wp:extent cx="962025" cy="647700"/>
                <wp:effectExtent l="0" t="0" r="9525" b="0"/>
                <wp:wrapThrough wrapText="bothSides">
                  <wp:wrapPolygon edited="0">
                    <wp:start x="14543" y="0"/>
                    <wp:lineTo x="7699" y="4447"/>
                    <wp:lineTo x="0" y="10165"/>
                    <wp:lineTo x="0" y="16518"/>
                    <wp:lineTo x="8127" y="20329"/>
                    <wp:lineTo x="8127" y="20965"/>
                    <wp:lineTo x="15826" y="20965"/>
                    <wp:lineTo x="20958" y="20965"/>
                    <wp:lineTo x="21386" y="20329"/>
                    <wp:lineTo x="21386" y="6988"/>
                    <wp:lineTo x="17964" y="0"/>
                    <wp:lineTo x="14543" y="0"/>
                  </wp:wrapPolygon>
                </wp:wrapThrough>
                <wp:docPr id="4" name="Imagen 4" descr="Logo Hokch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 Hokchi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gridSpan w:val="2"/>
        </w:tcPr>
        <w:p w14:paraId="34C13E7C" w14:textId="2B17E088" w:rsidR="002D104B" w:rsidRDefault="002D104B" w:rsidP="0013192C">
          <w:pPr>
            <w:pStyle w:val="Encabezado"/>
            <w:jc w:val="center"/>
            <w:rPr>
              <w:rFonts w:cs="Arial"/>
              <w:b/>
              <w:sz w:val="24"/>
            </w:rPr>
          </w:pPr>
          <w:r w:rsidRPr="00DE00A9">
            <w:rPr>
              <w:rFonts w:cs="Arial"/>
              <w:b/>
              <w:sz w:val="24"/>
            </w:rPr>
            <w:t xml:space="preserve">LICITACION </w:t>
          </w:r>
        </w:p>
        <w:p w14:paraId="7486E659" w14:textId="43BE856D" w:rsidR="002D104B" w:rsidRPr="00524EFF" w:rsidRDefault="002D104B" w:rsidP="0013192C">
          <w:pPr>
            <w:pStyle w:val="Encabezado"/>
            <w:jc w:val="center"/>
          </w:pPr>
          <w:r w:rsidRPr="003A343C">
            <w:rPr>
              <w:rFonts w:cs="Arial"/>
              <w:sz w:val="24"/>
            </w:rPr>
            <w:t>Servicio</w:t>
          </w:r>
          <w:r>
            <w:rPr>
              <w:rFonts w:cs="Arial"/>
              <w:sz w:val="24"/>
            </w:rPr>
            <w:t>s</w:t>
          </w:r>
          <w:r w:rsidRPr="003A343C">
            <w:rPr>
              <w:rFonts w:cs="Arial"/>
              <w:sz w:val="24"/>
            </w:rPr>
            <w:t xml:space="preserve"> </w:t>
          </w:r>
          <w:r>
            <w:rPr>
              <w:rFonts w:cs="Arial"/>
              <w:sz w:val="24"/>
            </w:rPr>
            <w:t xml:space="preserve">Integrados </w:t>
          </w:r>
          <w:proofErr w:type="spellStart"/>
          <w:r>
            <w:rPr>
              <w:rFonts w:cs="Arial"/>
              <w:sz w:val="24"/>
            </w:rPr>
            <w:t>Workover</w:t>
          </w:r>
          <w:proofErr w:type="spellEnd"/>
          <w:r>
            <w:rPr>
              <w:rFonts w:cs="Arial"/>
              <w:sz w:val="24"/>
            </w:rPr>
            <w:t xml:space="preserve"> </w:t>
          </w:r>
        </w:p>
      </w:tc>
    </w:tr>
    <w:tr w:rsidR="002D104B" w:rsidRPr="00EB0F26" w14:paraId="00351534" w14:textId="77777777" w:rsidTr="0013192C">
      <w:trPr>
        <w:cantSplit/>
        <w:trHeight w:val="64"/>
      </w:trPr>
      <w:tc>
        <w:tcPr>
          <w:tcW w:w="2055" w:type="dxa"/>
          <w:vMerge/>
        </w:tcPr>
        <w:p w14:paraId="09972B52" w14:textId="77777777" w:rsidR="002D104B" w:rsidRPr="00EB0F26" w:rsidRDefault="002D104B" w:rsidP="0013192C">
          <w:pPr>
            <w:pStyle w:val="Encabezado"/>
            <w:rPr>
              <w:sz w:val="20"/>
            </w:rPr>
          </w:pPr>
        </w:p>
      </w:tc>
      <w:tc>
        <w:tcPr>
          <w:tcW w:w="5670" w:type="dxa"/>
          <w:vAlign w:val="center"/>
        </w:tcPr>
        <w:p w14:paraId="076594C7" w14:textId="77777777" w:rsidR="002D104B" w:rsidRPr="001B7585" w:rsidRDefault="002D104B" w:rsidP="0013192C">
          <w:pPr>
            <w:pStyle w:val="Encabezado"/>
            <w:jc w:val="center"/>
            <w:rPr>
              <w:b/>
              <w:sz w:val="20"/>
            </w:rPr>
          </w:pPr>
          <w:r>
            <w:rPr>
              <w:rFonts w:cs="Arial"/>
              <w:b/>
              <w:sz w:val="24"/>
            </w:rPr>
            <w:t>Anexo I - Precios</w:t>
          </w:r>
        </w:p>
      </w:tc>
      <w:tc>
        <w:tcPr>
          <w:tcW w:w="1276" w:type="dxa"/>
        </w:tcPr>
        <w:p w14:paraId="5F093B4E" w14:textId="77777777" w:rsidR="002D104B" w:rsidRPr="00FE7D94" w:rsidRDefault="002D104B" w:rsidP="0013192C">
          <w:pPr>
            <w:pStyle w:val="Encabezado"/>
            <w:jc w:val="center"/>
            <w:rPr>
              <w:b/>
              <w:sz w:val="16"/>
              <w:szCs w:val="16"/>
            </w:rPr>
          </w:pPr>
          <w:r w:rsidRPr="00FE7D94">
            <w:rPr>
              <w:sz w:val="16"/>
              <w:szCs w:val="16"/>
            </w:rPr>
            <w:t xml:space="preserve">Pág. </w:t>
          </w:r>
          <w:r w:rsidRPr="00FE7D94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FE7D94">
            <w:rPr>
              <w:sz w:val="16"/>
              <w:szCs w:val="16"/>
            </w:rPr>
            <w:instrText xml:space="preserve"> PAGE </w:instrText>
          </w:r>
          <w:r w:rsidRPr="00FE7D94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noProof/>
              <w:sz w:val="16"/>
              <w:szCs w:val="16"/>
            </w:rPr>
            <w:t>41</w:t>
          </w:r>
          <w:r w:rsidRPr="00FE7D94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FE7D94">
            <w:rPr>
              <w:sz w:val="16"/>
              <w:szCs w:val="16"/>
            </w:rPr>
            <w:t xml:space="preserve"> de </w:t>
          </w:r>
          <w:r w:rsidRPr="00FE7D94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FE7D94">
            <w:rPr>
              <w:sz w:val="16"/>
              <w:szCs w:val="16"/>
            </w:rPr>
            <w:instrText xml:space="preserve"> NUMPAGES </w:instrText>
          </w:r>
          <w:r w:rsidRPr="00FE7D94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noProof/>
              <w:sz w:val="16"/>
              <w:szCs w:val="16"/>
            </w:rPr>
            <w:t>41</w:t>
          </w:r>
          <w:r w:rsidRPr="00FE7D94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0F7B14A8" w14:textId="77777777" w:rsidR="002D104B" w:rsidRPr="00C1174E" w:rsidRDefault="002D104B" w:rsidP="00C1174E">
    <w:pPr>
      <w:pStyle w:val="Encabezado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5F0C"/>
    <w:multiLevelType w:val="hybridMultilevel"/>
    <w:tmpl w:val="AE880346"/>
    <w:lvl w:ilvl="0" w:tplc="908A87C2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E1F01"/>
    <w:multiLevelType w:val="hybridMultilevel"/>
    <w:tmpl w:val="DAF0C666"/>
    <w:lvl w:ilvl="0" w:tplc="D8467362">
      <w:start w:val="1"/>
      <w:numFmt w:val="bullet"/>
      <w:pStyle w:val="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46C"/>
    <w:multiLevelType w:val="hybridMultilevel"/>
    <w:tmpl w:val="50EAAF02"/>
    <w:lvl w:ilvl="0" w:tplc="C6ECBF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1E1BD3"/>
    <w:multiLevelType w:val="hybridMultilevel"/>
    <w:tmpl w:val="4EFCA7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A7334"/>
    <w:multiLevelType w:val="hybridMultilevel"/>
    <w:tmpl w:val="67FA459E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60C00D5"/>
    <w:multiLevelType w:val="multilevel"/>
    <w:tmpl w:val="36FE0B3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s-E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1995" w:hanging="720"/>
      </w:pPr>
      <w:rPr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lang w:val="es-ES_tradnl"/>
      </w:rPr>
    </w:lvl>
    <w:lvl w:ilvl="4">
      <w:start w:val="1"/>
      <w:numFmt w:val="decimal"/>
      <w:pStyle w:val="Ttulo5"/>
      <w:lvlText w:val="%1.%2.%3.%4.%5"/>
      <w:lvlJc w:val="left"/>
      <w:pPr>
        <w:ind w:left="185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63"/>
    <w:rsid w:val="00001021"/>
    <w:rsid w:val="00002285"/>
    <w:rsid w:val="000028CF"/>
    <w:rsid w:val="00002B1D"/>
    <w:rsid w:val="00006CEA"/>
    <w:rsid w:val="00006F9F"/>
    <w:rsid w:val="000073C6"/>
    <w:rsid w:val="00011E79"/>
    <w:rsid w:val="00012A82"/>
    <w:rsid w:val="00012F5C"/>
    <w:rsid w:val="000132A5"/>
    <w:rsid w:val="00014F28"/>
    <w:rsid w:val="000166D7"/>
    <w:rsid w:val="00017B94"/>
    <w:rsid w:val="00020E6F"/>
    <w:rsid w:val="0002148F"/>
    <w:rsid w:val="00022356"/>
    <w:rsid w:val="000230F4"/>
    <w:rsid w:val="00023C99"/>
    <w:rsid w:val="00023FF4"/>
    <w:rsid w:val="0002576C"/>
    <w:rsid w:val="00025D46"/>
    <w:rsid w:val="00026071"/>
    <w:rsid w:val="000265A4"/>
    <w:rsid w:val="00026868"/>
    <w:rsid w:val="00027303"/>
    <w:rsid w:val="00027EDD"/>
    <w:rsid w:val="00030CD6"/>
    <w:rsid w:val="0003185D"/>
    <w:rsid w:val="000335CE"/>
    <w:rsid w:val="00033A59"/>
    <w:rsid w:val="00034ECB"/>
    <w:rsid w:val="0003552A"/>
    <w:rsid w:val="00035FED"/>
    <w:rsid w:val="00036DED"/>
    <w:rsid w:val="000376CA"/>
    <w:rsid w:val="00037789"/>
    <w:rsid w:val="000377B8"/>
    <w:rsid w:val="00037BCC"/>
    <w:rsid w:val="00037BFD"/>
    <w:rsid w:val="00041474"/>
    <w:rsid w:val="000425F9"/>
    <w:rsid w:val="000429A1"/>
    <w:rsid w:val="000429D2"/>
    <w:rsid w:val="00043123"/>
    <w:rsid w:val="000432D0"/>
    <w:rsid w:val="0004399B"/>
    <w:rsid w:val="000456E1"/>
    <w:rsid w:val="000461AD"/>
    <w:rsid w:val="00046ADC"/>
    <w:rsid w:val="000519A9"/>
    <w:rsid w:val="0005273E"/>
    <w:rsid w:val="000532C0"/>
    <w:rsid w:val="00055A80"/>
    <w:rsid w:val="000564A3"/>
    <w:rsid w:val="000565E2"/>
    <w:rsid w:val="000607AA"/>
    <w:rsid w:val="00062B88"/>
    <w:rsid w:val="00063286"/>
    <w:rsid w:val="0006493A"/>
    <w:rsid w:val="00065BBB"/>
    <w:rsid w:val="0006600B"/>
    <w:rsid w:val="00066222"/>
    <w:rsid w:val="0006796A"/>
    <w:rsid w:val="00067ECB"/>
    <w:rsid w:val="00070095"/>
    <w:rsid w:val="00070462"/>
    <w:rsid w:val="00072F35"/>
    <w:rsid w:val="000736D6"/>
    <w:rsid w:val="00073C29"/>
    <w:rsid w:val="00075BF1"/>
    <w:rsid w:val="000764A2"/>
    <w:rsid w:val="00077D94"/>
    <w:rsid w:val="0008008D"/>
    <w:rsid w:val="0008008F"/>
    <w:rsid w:val="00084679"/>
    <w:rsid w:val="00084B50"/>
    <w:rsid w:val="00084FD8"/>
    <w:rsid w:val="000912FA"/>
    <w:rsid w:val="000930CD"/>
    <w:rsid w:val="0009352D"/>
    <w:rsid w:val="0009555B"/>
    <w:rsid w:val="00095E3C"/>
    <w:rsid w:val="00096158"/>
    <w:rsid w:val="0009655B"/>
    <w:rsid w:val="00096FFD"/>
    <w:rsid w:val="00097905"/>
    <w:rsid w:val="000A075B"/>
    <w:rsid w:val="000A33CB"/>
    <w:rsid w:val="000A35AA"/>
    <w:rsid w:val="000A367B"/>
    <w:rsid w:val="000A36C8"/>
    <w:rsid w:val="000A3748"/>
    <w:rsid w:val="000A39E5"/>
    <w:rsid w:val="000A3A84"/>
    <w:rsid w:val="000A44D5"/>
    <w:rsid w:val="000A48BA"/>
    <w:rsid w:val="000A7AE2"/>
    <w:rsid w:val="000B0BB5"/>
    <w:rsid w:val="000B1E21"/>
    <w:rsid w:val="000B2FA2"/>
    <w:rsid w:val="000B3E0F"/>
    <w:rsid w:val="000B6866"/>
    <w:rsid w:val="000B6974"/>
    <w:rsid w:val="000C1009"/>
    <w:rsid w:val="000C19F6"/>
    <w:rsid w:val="000C20ED"/>
    <w:rsid w:val="000C29A4"/>
    <w:rsid w:val="000C37B8"/>
    <w:rsid w:val="000C4B47"/>
    <w:rsid w:val="000C64F2"/>
    <w:rsid w:val="000C78CC"/>
    <w:rsid w:val="000C7FF8"/>
    <w:rsid w:val="000D2D6A"/>
    <w:rsid w:val="000D3085"/>
    <w:rsid w:val="000D4A59"/>
    <w:rsid w:val="000D4B80"/>
    <w:rsid w:val="000D5847"/>
    <w:rsid w:val="000D6154"/>
    <w:rsid w:val="000D6A8B"/>
    <w:rsid w:val="000D6C22"/>
    <w:rsid w:val="000E101A"/>
    <w:rsid w:val="000E1BAB"/>
    <w:rsid w:val="000E1EC8"/>
    <w:rsid w:val="000E2DF4"/>
    <w:rsid w:val="000E31F6"/>
    <w:rsid w:val="000E38B9"/>
    <w:rsid w:val="000E51F7"/>
    <w:rsid w:val="000E6F89"/>
    <w:rsid w:val="000E72E8"/>
    <w:rsid w:val="000F11AC"/>
    <w:rsid w:val="000F36A5"/>
    <w:rsid w:val="000F3E72"/>
    <w:rsid w:val="000F4B7A"/>
    <w:rsid w:val="000F50C0"/>
    <w:rsid w:val="000F5823"/>
    <w:rsid w:val="000F5D70"/>
    <w:rsid w:val="000F736B"/>
    <w:rsid w:val="00100AC2"/>
    <w:rsid w:val="00100D5A"/>
    <w:rsid w:val="00101D4C"/>
    <w:rsid w:val="0010282D"/>
    <w:rsid w:val="00102969"/>
    <w:rsid w:val="00103158"/>
    <w:rsid w:val="00104F8D"/>
    <w:rsid w:val="0010637A"/>
    <w:rsid w:val="00112D22"/>
    <w:rsid w:val="00113228"/>
    <w:rsid w:val="00114163"/>
    <w:rsid w:val="00114BBA"/>
    <w:rsid w:val="001155FA"/>
    <w:rsid w:val="001175FE"/>
    <w:rsid w:val="0012006A"/>
    <w:rsid w:val="00121C9A"/>
    <w:rsid w:val="001231EB"/>
    <w:rsid w:val="00123602"/>
    <w:rsid w:val="00124BC7"/>
    <w:rsid w:val="001251D9"/>
    <w:rsid w:val="00125475"/>
    <w:rsid w:val="0012577B"/>
    <w:rsid w:val="00126C0B"/>
    <w:rsid w:val="00127556"/>
    <w:rsid w:val="00127C2C"/>
    <w:rsid w:val="0013192C"/>
    <w:rsid w:val="00131BA9"/>
    <w:rsid w:val="0013208C"/>
    <w:rsid w:val="0013250B"/>
    <w:rsid w:val="0013267F"/>
    <w:rsid w:val="00132D6D"/>
    <w:rsid w:val="00133BD7"/>
    <w:rsid w:val="001343F1"/>
    <w:rsid w:val="001348EC"/>
    <w:rsid w:val="001365FE"/>
    <w:rsid w:val="00136A62"/>
    <w:rsid w:val="00140A0C"/>
    <w:rsid w:val="00140BA7"/>
    <w:rsid w:val="00140F76"/>
    <w:rsid w:val="00140FDF"/>
    <w:rsid w:val="00141434"/>
    <w:rsid w:val="00141496"/>
    <w:rsid w:val="001418ED"/>
    <w:rsid w:val="00141BD6"/>
    <w:rsid w:val="00143B42"/>
    <w:rsid w:val="00143FEF"/>
    <w:rsid w:val="001448CD"/>
    <w:rsid w:val="0014644C"/>
    <w:rsid w:val="00147957"/>
    <w:rsid w:val="00154E0A"/>
    <w:rsid w:val="0015556B"/>
    <w:rsid w:val="001567CD"/>
    <w:rsid w:val="00157DEF"/>
    <w:rsid w:val="0016001B"/>
    <w:rsid w:val="00160747"/>
    <w:rsid w:val="00161591"/>
    <w:rsid w:val="001620F8"/>
    <w:rsid w:val="00162567"/>
    <w:rsid w:val="00163A84"/>
    <w:rsid w:val="001652BB"/>
    <w:rsid w:val="001652F4"/>
    <w:rsid w:val="00170F5F"/>
    <w:rsid w:val="001725B1"/>
    <w:rsid w:val="0017471D"/>
    <w:rsid w:val="00174B6F"/>
    <w:rsid w:val="0017577F"/>
    <w:rsid w:val="00175BAA"/>
    <w:rsid w:val="00176B72"/>
    <w:rsid w:val="0018164E"/>
    <w:rsid w:val="00182C0E"/>
    <w:rsid w:val="00184662"/>
    <w:rsid w:val="00185E0C"/>
    <w:rsid w:val="001876E8"/>
    <w:rsid w:val="001902ED"/>
    <w:rsid w:val="00190DA4"/>
    <w:rsid w:val="001911FD"/>
    <w:rsid w:val="001935AC"/>
    <w:rsid w:val="00194FAA"/>
    <w:rsid w:val="00195775"/>
    <w:rsid w:val="00197235"/>
    <w:rsid w:val="00197B39"/>
    <w:rsid w:val="001A059C"/>
    <w:rsid w:val="001A1A5D"/>
    <w:rsid w:val="001A1C03"/>
    <w:rsid w:val="001A1DFC"/>
    <w:rsid w:val="001A1ECB"/>
    <w:rsid w:val="001A2596"/>
    <w:rsid w:val="001A3A4F"/>
    <w:rsid w:val="001A44E7"/>
    <w:rsid w:val="001A462D"/>
    <w:rsid w:val="001A57B3"/>
    <w:rsid w:val="001A6D8B"/>
    <w:rsid w:val="001A7003"/>
    <w:rsid w:val="001A760D"/>
    <w:rsid w:val="001A79D6"/>
    <w:rsid w:val="001B05AF"/>
    <w:rsid w:val="001B0969"/>
    <w:rsid w:val="001B15B7"/>
    <w:rsid w:val="001B160C"/>
    <w:rsid w:val="001B21DC"/>
    <w:rsid w:val="001B29E2"/>
    <w:rsid w:val="001B2BFD"/>
    <w:rsid w:val="001B3014"/>
    <w:rsid w:val="001B45EF"/>
    <w:rsid w:val="001B47E0"/>
    <w:rsid w:val="001B4978"/>
    <w:rsid w:val="001B7F66"/>
    <w:rsid w:val="001C01EB"/>
    <w:rsid w:val="001C159F"/>
    <w:rsid w:val="001C2B8E"/>
    <w:rsid w:val="001C4104"/>
    <w:rsid w:val="001C5278"/>
    <w:rsid w:val="001C61AB"/>
    <w:rsid w:val="001C6C84"/>
    <w:rsid w:val="001D0B64"/>
    <w:rsid w:val="001D179B"/>
    <w:rsid w:val="001D1B92"/>
    <w:rsid w:val="001D355A"/>
    <w:rsid w:val="001D37B8"/>
    <w:rsid w:val="001D3E93"/>
    <w:rsid w:val="001D46F5"/>
    <w:rsid w:val="001D5C56"/>
    <w:rsid w:val="001D6DE8"/>
    <w:rsid w:val="001D72BB"/>
    <w:rsid w:val="001D7ADF"/>
    <w:rsid w:val="001E016C"/>
    <w:rsid w:val="001E084D"/>
    <w:rsid w:val="001E0AA7"/>
    <w:rsid w:val="001E0B66"/>
    <w:rsid w:val="001E10E6"/>
    <w:rsid w:val="001E1B53"/>
    <w:rsid w:val="001E1FD7"/>
    <w:rsid w:val="001E3789"/>
    <w:rsid w:val="001E3C7F"/>
    <w:rsid w:val="001E4B89"/>
    <w:rsid w:val="001E5459"/>
    <w:rsid w:val="001E69A3"/>
    <w:rsid w:val="001F16D7"/>
    <w:rsid w:val="001F27A5"/>
    <w:rsid w:val="001F37BE"/>
    <w:rsid w:val="001F3866"/>
    <w:rsid w:val="001F3DDE"/>
    <w:rsid w:val="001F3F61"/>
    <w:rsid w:val="001F604D"/>
    <w:rsid w:val="001F613F"/>
    <w:rsid w:val="001F65BF"/>
    <w:rsid w:val="00200927"/>
    <w:rsid w:val="002015AA"/>
    <w:rsid w:val="00201810"/>
    <w:rsid w:val="00204E87"/>
    <w:rsid w:val="002065C3"/>
    <w:rsid w:val="0021089F"/>
    <w:rsid w:val="00210D2E"/>
    <w:rsid w:val="00211336"/>
    <w:rsid w:val="00211474"/>
    <w:rsid w:val="00211E5A"/>
    <w:rsid w:val="00213414"/>
    <w:rsid w:val="002136F0"/>
    <w:rsid w:val="00213DBA"/>
    <w:rsid w:val="00214CCC"/>
    <w:rsid w:val="0021590D"/>
    <w:rsid w:val="00216669"/>
    <w:rsid w:val="00217722"/>
    <w:rsid w:val="0022046C"/>
    <w:rsid w:val="0022069F"/>
    <w:rsid w:val="00220CFD"/>
    <w:rsid w:val="0022117E"/>
    <w:rsid w:val="00222AC5"/>
    <w:rsid w:val="00222F04"/>
    <w:rsid w:val="00225313"/>
    <w:rsid w:val="00225A3D"/>
    <w:rsid w:val="00226B0E"/>
    <w:rsid w:val="002278F2"/>
    <w:rsid w:val="00227D00"/>
    <w:rsid w:val="00227E26"/>
    <w:rsid w:val="00227FCE"/>
    <w:rsid w:val="0023109D"/>
    <w:rsid w:val="00231248"/>
    <w:rsid w:val="00231339"/>
    <w:rsid w:val="0023138E"/>
    <w:rsid w:val="00231EC8"/>
    <w:rsid w:val="00232D19"/>
    <w:rsid w:val="002350B4"/>
    <w:rsid w:val="00235D70"/>
    <w:rsid w:val="00236690"/>
    <w:rsid w:val="002379BD"/>
    <w:rsid w:val="00240ADD"/>
    <w:rsid w:val="00240CE3"/>
    <w:rsid w:val="0024270D"/>
    <w:rsid w:val="00242F10"/>
    <w:rsid w:val="0024443D"/>
    <w:rsid w:val="002468C7"/>
    <w:rsid w:val="0024741B"/>
    <w:rsid w:val="0025084C"/>
    <w:rsid w:val="002509A0"/>
    <w:rsid w:val="00254F3A"/>
    <w:rsid w:val="00254F72"/>
    <w:rsid w:val="00255644"/>
    <w:rsid w:val="00255EA5"/>
    <w:rsid w:val="00257B08"/>
    <w:rsid w:val="00257BCA"/>
    <w:rsid w:val="00257E7C"/>
    <w:rsid w:val="00260AD9"/>
    <w:rsid w:val="00260E9F"/>
    <w:rsid w:val="00263265"/>
    <w:rsid w:val="002636F2"/>
    <w:rsid w:val="00263C36"/>
    <w:rsid w:val="0026545C"/>
    <w:rsid w:val="00265ECC"/>
    <w:rsid w:val="00266F57"/>
    <w:rsid w:val="002676F8"/>
    <w:rsid w:val="00270CB3"/>
    <w:rsid w:val="002724AF"/>
    <w:rsid w:val="00273C78"/>
    <w:rsid w:val="002745A3"/>
    <w:rsid w:val="00275B52"/>
    <w:rsid w:val="00277430"/>
    <w:rsid w:val="00277AB0"/>
    <w:rsid w:val="00277F43"/>
    <w:rsid w:val="00280482"/>
    <w:rsid w:val="0028078E"/>
    <w:rsid w:val="00281D30"/>
    <w:rsid w:val="00285F2F"/>
    <w:rsid w:val="00286209"/>
    <w:rsid w:val="00287CA9"/>
    <w:rsid w:val="00290780"/>
    <w:rsid w:val="002918FF"/>
    <w:rsid w:val="0029281C"/>
    <w:rsid w:val="00292A0A"/>
    <w:rsid w:val="00292B2F"/>
    <w:rsid w:val="00292BA4"/>
    <w:rsid w:val="00292D33"/>
    <w:rsid w:val="002948B2"/>
    <w:rsid w:val="002956B4"/>
    <w:rsid w:val="002967C5"/>
    <w:rsid w:val="002A0920"/>
    <w:rsid w:val="002A0E00"/>
    <w:rsid w:val="002A10E7"/>
    <w:rsid w:val="002A21A7"/>
    <w:rsid w:val="002A36F7"/>
    <w:rsid w:val="002A3716"/>
    <w:rsid w:val="002A39DD"/>
    <w:rsid w:val="002A4269"/>
    <w:rsid w:val="002A463D"/>
    <w:rsid w:val="002A4B40"/>
    <w:rsid w:val="002A58C1"/>
    <w:rsid w:val="002A65BC"/>
    <w:rsid w:val="002A66F8"/>
    <w:rsid w:val="002A74D0"/>
    <w:rsid w:val="002A796A"/>
    <w:rsid w:val="002B0341"/>
    <w:rsid w:val="002B18E5"/>
    <w:rsid w:val="002B1DE4"/>
    <w:rsid w:val="002B3E07"/>
    <w:rsid w:val="002B4711"/>
    <w:rsid w:val="002C0121"/>
    <w:rsid w:val="002C02A4"/>
    <w:rsid w:val="002C0BEF"/>
    <w:rsid w:val="002C1174"/>
    <w:rsid w:val="002C2079"/>
    <w:rsid w:val="002C315E"/>
    <w:rsid w:val="002C31C4"/>
    <w:rsid w:val="002C66C2"/>
    <w:rsid w:val="002C67A3"/>
    <w:rsid w:val="002C797E"/>
    <w:rsid w:val="002C7A1F"/>
    <w:rsid w:val="002C7D14"/>
    <w:rsid w:val="002D0180"/>
    <w:rsid w:val="002D0434"/>
    <w:rsid w:val="002D104B"/>
    <w:rsid w:val="002D1A53"/>
    <w:rsid w:val="002D1E04"/>
    <w:rsid w:val="002D2274"/>
    <w:rsid w:val="002D2E46"/>
    <w:rsid w:val="002D3870"/>
    <w:rsid w:val="002D41C4"/>
    <w:rsid w:val="002D4552"/>
    <w:rsid w:val="002D4668"/>
    <w:rsid w:val="002D4AC3"/>
    <w:rsid w:val="002D4D4F"/>
    <w:rsid w:val="002E0CD5"/>
    <w:rsid w:val="002E10C4"/>
    <w:rsid w:val="002E35EE"/>
    <w:rsid w:val="002E3622"/>
    <w:rsid w:val="002E4756"/>
    <w:rsid w:val="002E5F88"/>
    <w:rsid w:val="002F12AB"/>
    <w:rsid w:val="002F1642"/>
    <w:rsid w:val="002F1AD8"/>
    <w:rsid w:val="002F1C46"/>
    <w:rsid w:val="002F410A"/>
    <w:rsid w:val="002F45E3"/>
    <w:rsid w:val="002F4F01"/>
    <w:rsid w:val="00300D24"/>
    <w:rsid w:val="003015D8"/>
    <w:rsid w:val="00301747"/>
    <w:rsid w:val="0030312B"/>
    <w:rsid w:val="003032AD"/>
    <w:rsid w:val="003032E2"/>
    <w:rsid w:val="00303A1D"/>
    <w:rsid w:val="00304117"/>
    <w:rsid w:val="0030427C"/>
    <w:rsid w:val="00305B9F"/>
    <w:rsid w:val="00306207"/>
    <w:rsid w:val="00310394"/>
    <w:rsid w:val="0031069A"/>
    <w:rsid w:val="003125F5"/>
    <w:rsid w:val="00312610"/>
    <w:rsid w:val="00313FA8"/>
    <w:rsid w:val="003151FA"/>
    <w:rsid w:val="00315356"/>
    <w:rsid w:val="003153D9"/>
    <w:rsid w:val="00315FD1"/>
    <w:rsid w:val="00317352"/>
    <w:rsid w:val="00325017"/>
    <w:rsid w:val="00325C51"/>
    <w:rsid w:val="00325DB2"/>
    <w:rsid w:val="003279AE"/>
    <w:rsid w:val="00327A4D"/>
    <w:rsid w:val="00332280"/>
    <w:rsid w:val="00332E92"/>
    <w:rsid w:val="00333946"/>
    <w:rsid w:val="00333E15"/>
    <w:rsid w:val="00335035"/>
    <w:rsid w:val="00336838"/>
    <w:rsid w:val="00337020"/>
    <w:rsid w:val="003413DB"/>
    <w:rsid w:val="00341A1E"/>
    <w:rsid w:val="00341B8E"/>
    <w:rsid w:val="00342400"/>
    <w:rsid w:val="0034392B"/>
    <w:rsid w:val="00343F3F"/>
    <w:rsid w:val="003442A3"/>
    <w:rsid w:val="003449F1"/>
    <w:rsid w:val="00344ECA"/>
    <w:rsid w:val="00351873"/>
    <w:rsid w:val="00351937"/>
    <w:rsid w:val="003546A8"/>
    <w:rsid w:val="003561AF"/>
    <w:rsid w:val="00357382"/>
    <w:rsid w:val="00357DDD"/>
    <w:rsid w:val="00360337"/>
    <w:rsid w:val="00361F14"/>
    <w:rsid w:val="00362B10"/>
    <w:rsid w:val="00363275"/>
    <w:rsid w:val="00363482"/>
    <w:rsid w:val="003636B1"/>
    <w:rsid w:val="00363811"/>
    <w:rsid w:val="00364211"/>
    <w:rsid w:val="00365B31"/>
    <w:rsid w:val="00366B36"/>
    <w:rsid w:val="00367195"/>
    <w:rsid w:val="003676AC"/>
    <w:rsid w:val="00370960"/>
    <w:rsid w:val="00370E62"/>
    <w:rsid w:val="003719CB"/>
    <w:rsid w:val="0037271E"/>
    <w:rsid w:val="003745E6"/>
    <w:rsid w:val="00375D22"/>
    <w:rsid w:val="00377972"/>
    <w:rsid w:val="003827C7"/>
    <w:rsid w:val="003837B5"/>
    <w:rsid w:val="0038431C"/>
    <w:rsid w:val="00384781"/>
    <w:rsid w:val="00385F3B"/>
    <w:rsid w:val="00386D24"/>
    <w:rsid w:val="003870BA"/>
    <w:rsid w:val="00391F77"/>
    <w:rsid w:val="003930C5"/>
    <w:rsid w:val="00393B68"/>
    <w:rsid w:val="00394541"/>
    <w:rsid w:val="00395A83"/>
    <w:rsid w:val="00395CB4"/>
    <w:rsid w:val="003968B2"/>
    <w:rsid w:val="003A13E7"/>
    <w:rsid w:val="003A1AEB"/>
    <w:rsid w:val="003A1BE1"/>
    <w:rsid w:val="003A2134"/>
    <w:rsid w:val="003A2D9A"/>
    <w:rsid w:val="003A3344"/>
    <w:rsid w:val="003A4249"/>
    <w:rsid w:val="003A62C6"/>
    <w:rsid w:val="003A6D25"/>
    <w:rsid w:val="003A71D8"/>
    <w:rsid w:val="003A73F9"/>
    <w:rsid w:val="003B061B"/>
    <w:rsid w:val="003B129C"/>
    <w:rsid w:val="003B14D5"/>
    <w:rsid w:val="003B1C37"/>
    <w:rsid w:val="003B1EFA"/>
    <w:rsid w:val="003B1F4F"/>
    <w:rsid w:val="003B2ACC"/>
    <w:rsid w:val="003B39AD"/>
    <w:rsid w:val="003B3F8C"/>
    <w:rsid w:val="003B4A8C"/>
    <w:rsid w:val="003B51B6"/>
    <w:rsid w:val="003B61BF"/>
    <w:rsid w:val="003C0716"/>
    <w:rsid w:val="003C2553"/>
    <w:rsid w:val="003C25CB"/>
    <w:rsid w:val="003C26CA"/>
    <w:rsid w:val="003C3249"/>
    <w:rsid w:val="003C37B5"/>
    <w:rsid w:val="003C3CC3"/>
    <w:rsid w:val="003C4AC2"/>
    <w:rsid w:val="003C7626"/>
    <w:rsid w:val="003C781E"/>
    <w:rsid w:val="003C7F67"/>
    <w:rsid w:val="003D1053"/>
    <w:rsid w:val="003D1985"/>
    <w:rsid w:val="003D290E"/>
    <w:rsid w:val="003D2A61"/>
    <w:rsid w:val="003D3348"/>
    <w:rsid w:val="003D3623"/>
    <w:rsid w:val="003D3AB9"/>
    <w:rsid w:val="003D6768"/>
    <w:rsid w:val="003D6A2C"/>
    <w:rsid w:val="003D7081"/>
    <w:rsid w:val="003D7155"/>
    <w:rsid w:val="003D76DC"/>
    <w:rsid w:val="003E00E8"/>
    <w:rsid w:val="003E226B"/>
    <w:rsid w:val="003E274F"/>
    <w:rsid w:val="003E2C4D"/>
    <w:rsid w:val="003E2C80"/>
    <w:rsid w:val="003E2FFA"/>
    <w:rsid w:val="003E410B"/>
    <w:rsid w:val="003E5AF0"/>
    <w:rsid w:val="003E6437"/>
    <w:rsid w:val="003E65C0"/>
    <w:rsid w:val="003E67F3"/>
    <w:rsid w:val="003E769D"/>
    <w:rsid w:val="003F009F"/>
    <w:rsid w:val="003F2008"/>
    <w:rsid w:val="003F3FE6"/>
    <w:rsid w:val="003F3FF4"/>
    <w:rsid w:val="003F468A"/>
    <w:rsid w:val="003F5950"/>
    <w:rsid w:val="003F61B7"/>
    <w:rsid w:val="003F649E"/>
    <w:rsid w:val="003F69AE"/>
    <w:rsid w:val="003F6D13"/>
    <w:rsid w:val="003F6DFE"/>
    <w:rsid w:val="003F7CF1"/>
    <w:rsid w:val="00400712"/>
    <w:rsid w:val="0040092A"/>
    <w:rsid w:val="00401030"/>
    <w:rsid w:val="00403479"/>
    <w:rsid w:val="004039B6"/>
    <w:rsid w:val="00404797"/>
    <w:rsid w:val="00404DC4"/>
    <w:rsid w:val="00404E1F"/>
    <w:rsid w:val="00404E9F"/>
    <w:rsid w:val="004064D7"/>
    <w:rsid w:val="00406791"/>
    <w:rsid w:val="00406A71"/>
    <w:rsid w:val="004071E7"/>
    <w:rsid w:val="004077F3"/>
    <w:rsid w:val="004103B6"/>
    <w:rsid w:val="00412DDB"/>
    <w:rsid w:val="00414E39"/>
    <w:rsid w:val="0041669F"/>
    <w:rsid w:val="00416B7E"/>
    <w:rsid w:val="00417F01"/>
    <w:rsid w:val="004204FE"/>
    <w:rsid w:val="00420ECD"/>
    <w:rsid w:val="004234BA"/>
    <w:rsid w:val="004247AC"/>
    <w:rsid w:val="0042552F"/>
    <w:rsid w:val="00425BBB"/>
    <w:rsid w:val="004262AD"/>
    <w:rsid w:val="0042707B"/>
    <w:rsid w:val="0042740E"/>
    <w:rsid w:val="00427D2D"/>
    <w:rsid w:val="00427DA0"/>
    <w:rsid w:val="00430A9C"/>
    <w:rsid w:val="0043152E"/>
    <w:rsid w:val="00431A99"/>
    <w:rsid w:val="00432F22"/>
    <w:rsid w:val="00432FFB"/>
    <w:rsid w:val="0043475F"/>
    <w:rsid w:val="00434873"/>
    <w:rsid w:val="00435185"/>
    <w:rsid w:val="004356D7"/>
    <w:rsid w:val="00437378"/>
    <w:rsid w:val="00437644"/>
    <w:rsid w:val="0043772B"/>
    <w:rsid w:val="00437B3F"/>
    <w:rsid w:val="00437B54"/>
    <w:rsid w:val="00437B88"/>
    <w:rsid w:val="00437D24"/>
    <w:rsid w:val="00437DCC"/>
    <w:rsid w:val="00441BAF"/>
    <w:rsid w:val="0044204C"/>
    <w:rsid w:val="00443134"/>
    <w:rsid w:val="00444CDD"/>
    <w:rsid w:val="00444D79"/>
    <w:rsid w:val="00446A00"/>
    <w:rsid w:val="00446F0D"/>
    <w:rsid w:val="004474CF"/>
    <w:rsid w:val="004476D9"/>
    <w:rsid w:val="00450217"/>
    <w:rsid w:val="004508F5"/>
    <w:rsid w:val="004511C0"/>
    <w:rsid w:val="00452E62"/>
    <w:rsid w:val="00453BBF"/>
    <w:rsid w:val="004541E8"/>
    <w:rsid w:val="004548A0"/>
    <w:rsid w:val="00455635"/>
    <w:rsid w:val="004556A2"/>
    <w:rsid w:val="00457B21"/>
    <w:rsid w:val="00461A34"/>
    <w:rsid w:val="00461FD5"/>
    <w:rsid w:val="00462B59"/>
    <w:rsid w:val="00465118"/>
    <w:rsid w:val="00472DCB"/>
    <w:rsid w:val="004731B1"/>
    <w:rsid w:val="004732C7"/>
    <w:rsid w:val="00473798"/>
    <w:rsid w:val="00473C74"/>
    <w:rsid w:val="004746C1"/>
    <w:rsid w:val="0047764C"/>
    <w:rsid w:val="00477716"/>
    <w:rsid w:val="00480242"/>
    <w:rsid w:val="0048040C"/>
    <w:rsid w:val="00482EB4"/>
    <w:rsid w:val="0048368C"/>
    <w:rsid w:val="00483762"/>
    <w:rsid w:val="00483BCD"/>
    <w:rsid w:val="00484120"/>
    <w:rsid w:val="004848C2"/>
    <w:rsid w:val="00485027"/>
    <w:rsid w:val="004865A8"/>
    <w:rsid w:val="00487B2F"/>
    <w:rsid w:val="00487BC2"/>
    <w:rsid w:val="0049298D"/>
    <w:rsid w:val="00492A00"/>
    <w:rsid w:val="00494C6E"/>
    <w:rsid w:val="00495001"/>
    <w:rsid w:val="00495B17"/>
    <w:rsid w:val="00495EA4"/>
    <w:rsid w:val="004964FC"/>
    <w:rsid w:val="004970CB"/>
    <w:rsid w:val="00497752"/>
    <w:rsid w:val="004A1019"/>
    <w:rsid w:val="004A103A"/>
    <w:rsid w:val="004A1FD1"/>
    <w:rsid w:val="004A223E"/>
    <w:rsid w:val="004A302C"/>
    <w:rsid w:val="004A3260"/>
    <w:rsid w:val="004A35E0"/>
    <w:rsid w:val="004A3994"/>
    <w:rsid w:val="004A42F7"/>
    <w:rsid w:val="004A440A"/>
    <w:rsid w:val="004A4B13"/>
    <w:rsid w:val="004A559D"/>
    <w:rsid w:val="004A6F87"/>
    <w:rsid w:val="004B0275"/>
    <w:rsid w:val="004B1AA5"/>
    <w:rsid w:val="004B25CF"/>
    <w:rsid w:val="004B2FB2"/>
    <w:rsid w:val="004B3096"/>
    <w:rsid w:val="004B4050"/>
    <w:rsid w:val="004B5869"/>
    <w:rsid w:val="004B7342"/>
    <w:rsid w:val="004B7E11"/>
    <w:rsid w:val="004C05AF"/>
    <w:rsid w:val="004C0602"/>
    <w:rsid w:val="004C22C3"/>
    <w:rsid w:val="004C280C"/>
    <w:rsid w:val="004C4B23"/>
    <w:rsid w:val="004C6711"/>
    <w:rsid w:val="004C68EF"/>
    <w:rsid w:val="004C6A7E"/>
    <w:rsid w:val="004C6EAC"/>
    <w:rsid w:val="004C7F86"/>
    <w:rsid w:val="004D001B"/>
    <w:rsid w:val="004D0A7D"/>
    <w:rsid w:val="004D223C"/>
    <w:rsid w:val="004D24B0"/>
    <w:rsid w:val="004D3627"/>
    <w:rsid w:val="004D435B"/>
    <w:rsid w:val="004D4EE2"/>
    <w:rsid w:val="004D60D2"/>
    <w:rsid w:val="004E06E7"/>
    <w:rsid w:val="004E0DD8"/>
    <w:rsid w:val="004E545D"/>
    <w:rsid w:val="004E6EFE"/>
    <w:rsid w:val="004E73EA"/>
    <w:rsid w:val="004E79A8"/>
    <w:rsid w:val="004E7A2A"/>
    <w:rsid w:val="004F027E"/>
    <w:rsid w:val="004F0439"/>
    <w:rsid w:val="004F14F0"/>
    <w:rsid w:val="004F35D2"/>
    <w:rsid w:val="004F42E8"/>
    <w:rsid w:val="004F4B95"/>
    <w:rsid w:val="004F50CA"/>
    <w:rsid w:val="004F6AC4"/>
    <w:rsid w:val="00502DFB"/>
    <w:rsid w:val="00502E4D"/>
    <w:rsid w:val="00503A01"/>
    <w:rsid w:val="00504105"/>
    <w:rsid w:val="00504795"/>
    <w:rsid w:val="00504819"/>
    <w:rsid w:val="00506FBD"/>
    <w:rsid w:val="0051071C"/>
    <w:rsid w:val="00510A96"/>
    <w:rsid w:val="00511470"/>
    <w:rsid w:val="00511857"/>
    <w:rsid w:val="00512226"/>
    <w:rsid w:val="00512A3A"/>
    <w:rsid w:val="00513A1C"/>
    <w:rsid w:val="00515C99"/>
    <w:rsid w:val="005178E0"/>
    <w:rsid w:val="00520F45"/>
    <w:rsid w:val="005210D7"/>
    <w:rsid w:val="00521E21"/>
    <w:rsid w:val="00523A57"/>
    <w:rsid w:val="00523C90"/>
    <w:rsid w:val="0052438D"/>
    <w:rsid w:val="00526A0E"/>
    <w:rsid w:val="00526DC3"/>
    <w:rsid w:val="00526FDB"/>
    <w:rsid w:val="00530BDE"/>
    <w:rsid w:val="00531491"/>
    <w:rsid w:val="00531E49"/>
    <w:rsid w:val="00532348"/>
    <w:rsid w:val="00532C33"/>
    <w:rsid w:val="00533000"/>
    <w:rsid w:val="00533037"/>
    <w:rsid w:val="005336CB"/>
    <w:rsid w:val="00534017"/>
    <w:rsid w:val="005347A7"/>
    <w:rsid w:val="00535127"/>
    <w:rsid w:val="005360CF"/>
    <w:rsid w:val="0054015F"/>
    <w:rsid w:val="00540591"/>
    <w:rsid w:val="00541D43"/>
    <w:rsid w:val="005424A5"/>
    <w:rsid w:val="00542D93"/>
    <w:rsid w:val="005430AA"/>
    <w:rsid w:val="00544DF0"/>
    <w:rsid w:val="005454E9"/>
    <w:rsid w:val="00545509"/>
    <w:rsid w:val="00547119"/>
    <w:rsid w:val="00550335"/>
    <w:rsid w:val="00551D30"/>
    <w:rsid w:val="00551EB0"/>
    <w:rsid w:val="00552AFB"/>
    <w:rsid w:val="005535D3"/>
    <w:rsid w:val="005543A5"/>
    <w:rsid w:val="005550CA"/>
    <w:rsid w:val="0055555B"/>
    <w:rsid w:val="0055618D"/>
    <w:rsid w:val="00556C7C"/>
    <w:rsid w:val="00557113"/>
    <w:rsid w:val="005624C2"/>
    <w:rsid w:val="00563026"/>
    <w:rsid w:val="0056314C"/>
    <w:rsid w:val="00565D00"/>
    <w:rsid w:val="00570A9E"/>
    <w:rsid w:val="00570F55"/>
    <w:rsid w:val="00571CEE"/>
    <w:rsid w:val="00571D8B"/>
    <w:rsid w:val="0057230F"/>
    <w:rsid w:val="005735AE"/>
    <w:rsid w:val="00573B3C"/>
    <w:rsid w:val="00573F31"/>
    <w:rsid w:val="00574532"/>
    <w:rsid w:val="00574E7A"/>
    <w:rsid w:val="00575A73"/>
    <w:rsid w:val="005827F1"/>
    <w:rsid w:val="00582FDA"/>
    <w:rsid w:val="00583575"/>
    <w:rsid w:val="005836C1"/>
    <w:rsid w:val="00583E6E"/>
    <w:rsid w:val="005847F7"/>
    <w:rsid w:val="00584B8C"/>
    <w:rsid w:val="0058569B"/>
    <w:rsid w:val="00585AB1"/>
    <w:rsid w:val="0058608C"/>
    <w:rsid w:val="00586601"/>
    <w:rsid w:val="00586FF8"/>
    <w:rsid w:val="005871CC"/>
    <w:rsid w:val="00587257"/>
    <w:rsid w:val="005879B5"/>
    <w:rsid w:val="00590587"/>
    <w:rsid w:val="0059063D"/>
    <w:rsid w:val="00591F77"/>
    <w:rsid w:val="00592FD0"/>
    <w:rsid w:val="005937FD"/>
    <w:rsid w:val="00593EC5"/>
    <w:rsid w:val="005943AF"/>
    <w:rsid w:val="005952A1"/>
    <w:rsid w:val="005979AD"/>
    <w:rsid w:val="005A14E3"/>
    <w:rsid w:val="005A4DA3"/>
    <w:rsid w:val="005A4FC8"/>
    <w:rsid w:val="005A5323"/>
    <w:rsid w:val="005A5BBF"/>
    <w:rsid w:val="005A5DF3"/>
    <w:rsid w:val="005A64F8"/>
    <w:rsid w:val="005B0D10"/>
    <w:rsid w:val="005B1067"/>
    <w:rsid w:val="005B2933"/>
    <w:rsid w:val="005B3727"/>
    <w:rsid w:val="005B3E04"/>
    <w:rsid w:val="005B46CD"/>
    <w:rsid w:val="005B4943"/>
    <w:rsid w:val="005B4949"/>
    <w:rsid w:val="005B6068"/>
    <w:rsid w:val="005B6648"/>
    <w:rsid w:val="005C02D4"/>
    <w:rsid w:val="005C04AA"/>
    <w:rsid w:val="005C0F4B"/>
    <w:rsid w:val="005C1074"/>
    <w:rsid w:val="005C1859"/>
    <w:rsid w:val="005C1981"/>
    <w:rsid w:val="005C2256"/>
    <w:rsid w:val="005C2F15"/>
    <w:rsid w:val="005C33B1"/>
    <w:rsid w:val="005C3825"/>
    <w:rsid w:val="005C3E62"/>
    <w:rsid w:val="005C57F2"/>
    <w:rsid w:val="005C65F9"/>
    <w:rsid w:val="005C6A3E"/>
    <w:rsid w:val="005C6EEE"/>
    <w:rsid w:val="005C7BFF"/>
    <w:rsid w:val="005D33DF"/>
    <w:rsid w:val="005D4E78"/>
    <w:rsid w:val="005D5019"/>
    <w:rsid w:val="005D50AE"/>
    <w:rsid w:val="005D7069"/>
    <w:rsid w:val="005E1092"/>
    <w:rsid w:val="005E22A3"/>
    <w:rsid w:val="005E2C4E"/>
    <w:rsid w:val="005E2EB4"/>
    <w:rsid w:val="005E50A2"/>
    <w:rsid w:val="005E5F23"/>
    <w:rsid w:val="005E7664"/>
    <w:rsid w:val="005F077B"/>
    <w:rsid w:val="005F14D6"/>
    <w:rsid w:val="005F1702"/>
    <w:rsid w:val="005F1A8D"/>
    <w:rsid w:val="005F36CB"/>
    <w:rsid w:val="005F388C"/>
    <w:rsid w:val="005F511A"/>
    <w:rsid w:val="005F6E85"/>
    <w:rsid w:val="005F78E4"/>
    <w:rsid w:val="00600455"/>
    <w:rsid w:val="00600829"/>
    <w:rsid w:val="00602345"/>
    <w:rsid w:val="00604EA3"/>
    <w:rsid w:val="0060554E"/>
    <w:rsid w:val="006061CC"/>
    <w:rsid w:val="00610BAC"/>
    <w:rsid w:val="00610C0F"/>
    <w:rsid w:val="00612026"/>
    <w:rsid w:val="0061354F"/>
    <w:rsid w:val="00613A97"/>
    <w:rsid w:val="0061543A"/>
    <w:rsid w:val="00615A7F"/>
    <w:rsid w:val="00615C34"/>
    <w:rsid w:val="006178E6"/>
    <w:rsid w:val="00620E0B"/>
    <w:rsid w:val="00621672"/>
    <w:rsid w:val="00622745"/>
    <w:rsid w:val="006236AB"/>
    <w:rsid w:val="00623AE3"/>
    <w:rsid w:val="00623BD0"/>
    <w:rsid w:val="006243BF"/>
    <w:rsid w:val="00626387"/>
    <w:rsid w:val="0062793D"/>
    <w:rsid w:val="00630843"/>
    <w:rsid w:val="00630D7E"/>
    <w:rsid w:val="00631925"/>
    <w:rsid w:val="006324D3"/>
    <w:rsid w:val="0063251D"/>
    <w:rsid w:val="006327AE"/>
    <w:rsid w:val="00634C54"/>
    <w:rsid w:val="00635039"/>
    <w:rsid w:val="00635662"/>
    <w:rsid w:val="0063582D"/>
    <w:rsid w:val="00635D51"/>
    <w:rsid w:val="00636A2D"/>
    <w:rsid w:val="00643FC9"/>
    <w:rsid w:val="006451C9"/>
    <w:rsid w:val="006456AE"/>
    <w:rsid w:val="00647C2D"/>
    <w:rsid w:val="00650013"/>
    <w:rsid w:val="0065157D"/>
    <w:rsid w:val="00651692"/>
    <w:rsid w:val="00651F39"/>
    <w:rsid w:val="006530A6"/>
    <w:rsid w:val="00653533"/>
    <w:rsid w:val="006545A9"/>
    <w:rsid w:val="00654707"/>
    <w:rsid w:val="00654AAB"/>
    <w:rsid w:val="00654FCF"/>
    <w:rsid w:val="006558E3"/>
    <w:rsid w:val="00656FD6"/>
    <w:rsid w:val="006570CA"/>
    <w:rsid w:val="006575A6"/>
    <w:rsid w:val="00657ABA"/>
    <w:rsid w:val="0066118D"/>
    <w:rsid w:val="00661203"/>
    <w:rsid w:val="0066123D"/>
    <w:rsid w:val="006628E2"/>
    <w:rsid w:val="00662B37"/>
    <w:rsid w:val="00663A17"/>
    <w:rsid w:val="00664254"/>
    <w:rsid w:val="0066436D"/>
    <w:rsid w:val="0066579E"/>
    <w:rsid w:val="00665925"/>
    <w:rsid w:val="00665B98"/>
    <w:rsid w:val="00667336"/>
    <w:rsid w:val="00667D60"/>
    <w:rsid w:val="006703D6"/>
    <w:rsid w:val="0067211C"/>
    <w:rsid w:val="006723E3"/>
    <w:rsid w:val="006724CF"/>
    <w:rsid w:val="00673C5F"/>
    <w:rsid w:val="00673C80"/>
    <w:rsid w:val="006762B5"/>
    <w:rsid w:val="0067686C"/>
    <w:rsid w:val="00676948"/>
    <w:rsid w:val="00676F57"/>
    <w:rsid w:val="00677464"/>
    <w:rsid w:val="0067766C"/>
    <w:rsid w:val="00680CE8"/>
    <w:rsid w:val="00681584"/>
    <w:rsid w:val="006817CD"/>
    <w:rsid w:val="00681F3A"/>
    <w:rsid w:val="00682094"/>
    <w:rsid w:val="00683595"/>
    <w:rsid w:val="0068451F"/>
    <w:rsid w:val="006851D4"/>
    <w:rsid w:val="00686201"/>
    <w:rsid w:val="00686876"/>
    <w:rsid w:val="00686D81"/>
    <w:rsid w:val="006872D4"/>
    <w:rsid w:val="00687C76"/>
    <w:rsid w:val="006900A8"/>
    <w:rsid w:val="00691C37"/>
    <w:rsid w:val="00691D3D"/>
    <w:rsid w:val="0069744C"/>
    <w:rsid w:val="00697A4C"/>
    <w:rsid w:val="006A08A4"/>
    <w:rsid w:val="006A0B0B"/>
    <w:rsid w:val="006A112B"/>
    <w:rsid w:val="006A1328"/>
    <w:rsid w:val="006A148C"/>
    <w:rsid w:val="006A1D86"/>
    <w:rsid w:val="006A34BE"/>
    <w:rsid w:val="006A3A6B"/>
    <w:rsid w:val="006A3AFE"/>
    <w:rsid w:val="006A5C1D"/>
    <w:rsid w:val="006A5ECD"/>
    <w:rsid w:val="006A605E"/>
    <w:rsid w:val="006A69DE"/>
    <w:rsid w:val="006A727B"/>
    <w:rsid w:val="006B021A"/>
    <w:rsid w:val="006B0428"/>
    <w:rsid w:val="006B0774"/>
    <w:rsid w:val="006B0EAB"/>
    <w:rsid w:val="006B1EFC"/>
    <w:rsid w:val="006B2077"/>
    <w:rsid w:val="006B3494"/>
    <w:rsid w:val="006B4262"/>
    <w:rsid w:val="006B44F3"/>
    <w:rsid w:val="006B4B0E"/>
    <w:rsid w:val="006B5AE5"/>
    <w:rsid w:val="006B5C14"/>
    <w:rsid w:val="006B5C2E"/>
    <w:rsid w:val="006B65E1"/>
    <w:rsid w:val="006B72E8"/>
    <w:rsid w:val="006B778A"/>
    <w:rsid w:val="006C116C"/>
    <w:rsid w:val="006C124C"/>
    <w:rsid w:val="006C15FF"/>
    <w:rsid w:val="006C1671"/>
    <w:rsid w:val="006C3DB2"/>
    <w:rsid w:val="006C588E"/>
    <w:rsid w:val="006C5DC6"/>
    <w:rsid w:val="006C7C59"/>
    <w:rsid w:val="006D05F7"/>
    <w:rsid w:val="006D1DE3"/>
    <w:rsid w:val="006D2D6E"/>
    <w:rsid w:val="006D4E2E"/>
    <w:rsid w:val="006D5C73"/>
    <w:rsid w:val="006D7739"/>
    <w:rsid w:val="006E1815"/>
    <w:rsid w:val="006E2A54"/>
    <w:rsid w:val="006E2D9D"/>
    <w:rsid w:val="006E2DDA"/>
    <w:rsid w:val="006E5975"/>
    <w:rsid w:val="006E6874"/>
    <w:rsid w:val="006F09D0"/>
    <w:rsid w:val="006F3F39"/>
    <w:rsid w:val="006F5031"/>
    <w:rsid w:val="006F611E"/>
    <w:rsid w:val="006F7EA5"/>
    <w:rsid w:val="00700385"/>
    <w:rsid w:val="00701436"/>
    <w:rsid w:val="007031EC"/>
    <w:rsid w:val="007044FF"/>
    <w:rsid w:val="00704C2D"/>
    <w:rsid w:val="00705628"/>
    <w:rsid w:val="007072D8"/>
    <w:rsid w:val="0070786D"/>
    <w:rsid w:val="00707877"/>
    <w:rsid w:val="00707DBD"/>
    <w:rsid w:val="00711947"/>
    <w:rsid w:val="00712160"/>
    <w:rsid w:val="007127A7"/>
    <w:rsid w:val="0071327C"/>
    <w:rsid w:val="00714110"/>
    <w:rsid w:val="00714313"/>
    <w:rsid w:val="00715D59"/>
    <w:rsid w:val="00717B95"/>
    <w:rsid w:val="00720270"/>
    <w:rsid w:val="00720DF1"/>
    <w:rsid w:val="007216D5"/>
    <w:rsid w:val="007240C3"/>
    <w:rsid w:val="007245DB"/>
    <w:rsid w:val="007245E0"/>
    <w:rsid w:val="007272D1"/>
    <w:rsid w:val="00727539"/>
    <w:rsid w:val="007277C8"/>
    <w:rsid w:val="0073050D"/>
    <w:rsid w:val="00731109"/>
    <w:rsid w:val="00731D40"/>
    <w:rsid w:val="007345C4"/>
    <w:rsid w:val="0073528F"/>
    <w:rsid w:val="007352D9"/>
    <w:rsid w:val="00735ABB"/>
    <w:rsid w:val="007368CF"/>
    <w:rsid w:val="007375C2"/>
    <w:rsid w:val="0074103E"/>
    <w:rsid w:val="0074217D"/>
    <w:rsid w:val="00742706"/>
    <w:rsid w:val="00742F0F"/>
    <w:rsid w:val="007433B5"/>
    <w:rsid w:val="00744345"/>
    <w:rsid w:val="007448EA"/>
    <w:rsid w:val="00744D0A"/>
    <w:rsid w:val="00744F6B"/>
    <w:rsid w:val="00745628"/>
    <w:rsid w:val="007477F3"/>
    <w:rsid w:val="0075053A"/>
    <w:rsid w:val="007507B4"/>
    <w:rsid w:val="0075279C"/>
    <w:rsid w:val="00754DCF"/>
    <w:rsid w:val="00754FB7"/>
    <w:rsid w:val="00756619"/>
    <w:rsid w:val="00757A67"/>
    <w:rsid w:val="0076017C"/>
    <w:rsid w:val="00761AA8"/>
    <w:rsid w:val="00764422"/>
    <w:rsid w:val="00764C32"/>
    <w:rsid w:val="0076604E"/>
    <w:rsid w:val="007668A0"/>
    <w:rsid w:val="00766E93"/>
    <w:rsid w:val="00770CDC"/>
    <w:rsid w:val="007716C5"/>
    <w:rsid w:val="007721F2"/>
    <w:rsid w:val="0077298C"/>
    <w:rsid w:val="00773727"/>
    <w:rsid w:val="00773BB7"/>
    <w:rsid w:val="00774010"/>
    <w:rsid w:val="00774652"/>
    <w:rsid w:val="0077582F"/>
    <w:rsid w:val="007800BF"/>
    <w:rsid w:val="00780BA8"/>
    <w:rsid w:val="00780CAA"/>
    <w:rsid w:val="00782A50"/>
    <w:rsid w:val="007843A4"/>
    <w:rsid w:val="00784FFB"/>
    <w:rsid w:val="007855E0"/>
    <w:rsid w:val="0078611D"/>
    <w:rsid w:val="00790EB4"/>
    <w:rsid w:val="00791795"/>
    <w:rsid w:val="0079185D"/>
    <w:rsid w:val="00792F93"/>
    <w:rsid w:val="00793F11"/>
    <w:rsid w:val="00794595"/>
    <w:rsid w:val="007954F7"/>
    <w:rsid w:val="0079554C"/>
    <w:rsid w:val="00796683"/>
    <w:rsid w:val="007A0339"/>
    <w:rsid w:val="007A03B9"/>
    <w:rsid w:val="007A04E5"/>
    <w:rsid w:val="007A1CD8"/>
    <w:rsid w:val="007A357C"/>
    <w:rsid w:val="007A48FB"/>
    <w:rsid w:val="007A6BD7"/>
    <w:rsid w:val="007A7602"/>
    <w:rsid w:val="007B1487"/>
    <w:rsid w:val="007B4CA3"/>
    <w:rsid w:val="007B6220"/>
    <w:rsid w:val="007B6247"/>
    <w:rsid w:val="007B71A8"/>
    <w:rsid w:val="007C135B"/>
    <w:rsid w:val="007C20E5"/>
    <w:rsid w:val="007C22F2"/>
    <w:rsid w:val="007C31C0"/>
    <w:rsid w:val="007C3564"/>
    <w:rsid w:val="007C442C"/>
    <w:rsid w:val="007C4D6F"/>
    <w:rsid w:val="007C5EB5"/>
    <w:rsid w:val="007C70F0"/>
    <w:rsid w:val="007D0480"/>
    <w:rsid w:val="007D1C9E"/>
    <w:rsid w:val="007D30C2"/>
    <w:rsid w:val="007D33FF"/>
    <w:rsid w:val="007D3A21"/>
    <w:rsid w:val="007D3C0C"/>
    <w:rsid w:val="007D4461"/>
    <w:rsid w:val="007D4A3D"/>
    <w:rsid w:val="007D6334"/>
    <w:rsid w:val="007D664D"/>
    <w:rsid w:val="007D68DE"/>
    <w:rsid w:val="007D721D"/>
    <w:rsid w:val="007D75D3"/>
    <w:rsid w:val="007E1C07"/>
    <w:rsid w:val="007E213B"/>
    <w:rsid w:val="007E2D7D"/>
    <w:rsid w:val="007E33C3"/>
    <w:rsid w:val="007E3B15"/>
    <w:rsid w:val="007E485B"/>
    <w:rsid w:val="007E4AC6"/>
    <w:rsid w:val="007E55AC"/>
    <w:rsid w:val="007E6231"/>
    <w:rsid w:val="007F0567"/>
    <w:rsid w:val="007F23F8"/>
    <w:rsid w:val="007F269F"/>
    <w:rsid w:val="007F32D5"/>
    <w:rsid w:val="007F441C"/>
    <w:rsid w:val="007F52BA"/>
    <w:rsid w:val="007F56CA"/>
    <w:rsid w:val="007F59B8"/>
    <w:rsid w:val="007F5D03"/>
    <w:rsid w:val="007F794F"/>
    <w:rsid w:val="007F7CCC"/>
    <w:rsid w:val="008008F5"/>
    <w:rsid w:val="0080154F"/>
    <w:rsid w:val="00802977"/>
    <w:rsid w:val="00802B86"/>
    <w:rsid w:val="0080342C"/>
    <w:rsid w:val="00804014"/>
    <w:rsid w:val="008041F6"/>
    <w:rsid w:val="0080496D"/>
    <w:rsid w:val="008058C6"/>
    <w:rsid w:val="008066A0"/>
    <w:rsid w:val="00806A94"/>
    <w:rsid w:val="00806B61"/>
    <w:rsid w:val="00806DCA"/>
    <w:rsid w:val="008072E1"/>
    <w:rsid w:val="00810A14"/>
    <w:rsid w:val="00810BB4"/>
    <w:rsid w:val="00810D37"/>
    <w:rsid w:val="00811C66"/>
    <w:rsid w:val="008144D7"/>
    <w:rsid w:val="00814812"/>
    <w:rsid w:val="00814B97"/>
    <w:rsid w:val="00815788"/>
    <w:rsid w:val="00815FD9"/>
    <w:rsid w:val="008160D9"/>
    <w:rsid w:val="008163C2"/>
    <w:rsid w:val="008166CC"/>
    <w:rsid w:val="00816E0D"/>
    <w:rsid w:val="008178BA"/>
    <w:rsid w:val="0081795E"/>
    <w:rsid w:val="00817C90"/>
    <w:rsid w:val="008210F5"/>
    <w:rsid w:val="008225CE"/>
    <w:rsid w:val="008228DE"/>
    <w:rsid w:val="0082367E"/>
    <w:rsid w:val="00825235"/>
    <w:rsid w:val="00825729"/>
    <w:rsid w:val="00830111"/>
    <w:rsid w:val="00830235"/>
    <w:rsid w:val="00831048"/>
    <w:rsid w:val="008333FE"/>
    <w:rsid w:val="008350F3"/>
    <w:rsid w:val="00835881"/>
    <w:rsid w:val="00836CA9"/>
    <w:rsid w:val="00840FCB"/>
    <w:rsid w:val="00841077"/>
    <w:rsid w:val="00841E36"/>
    <w:rsid w:val="0084297F"/>
    <w:rsid w:val="008430E6"/>
    <w:rsid w:val="008431FF"/>
    <w:rsid w:val="00843867"/>
    <w:rsid w:val="00843873"/>
    <w:rsid w:val="00843CD0"/>
    <w:rsid w:val="00843FFF"/>
    <w:rsid w:val="00844278"/>
    <w:rsid w:val="00844B78"/>
    <w:rsid w:val="008457BB"/>
    <w:rsid w:val="0084608C"/>
    <w:rsid w:val="0085035F"/>
    <w:rsid w:val="00850561"/>
    <w:rsid w:val="00850CA3"/>
    <w:rsid w:val="00853882"/>
    <w:rsid w:val="00854277"/>
    <w:rsid w:val="008547E2"/>
    <w:rsid w:val="00855808"/>
    <w:rsid w:val="008573DA"/>
    <w:rsid w:val="008574AE"/>
    <w:rsid w:val="008575AC"/>
    <w:rsid w:val="0085792A"/>
    <w:rsid w:val="008600F1"/>
    <w:rsid w:val="00860502"/>
    <w:rsid w:val="00860C80"/>
    <w:rsid w:val="00860F4B"/>
    <w:rsid w:val="00860F70"/>
    <w:rsid w:val="00861FD2"/>
    <w:rsid w:val="00864E2F"/>
    <w:rsid w:val="008671AC"/>
    <w:rsid w:val="00867EC5"/>
    <w:rsid w:val="00870A40"/>
    <w:rsid w:val="00870BC9"/>
    <w:rsid w:val="00870C2C"/>
    <w:rsid w:val="00870E9B"/>
    <w:rsid w:val="00871549"/>
    <w:rsid w:val="00874652"/>
    <w:rsid w:val="00875764"/>
    <w:rsid w:val="00876867"/>
    <w:rsid w:val="00877828"/>
    <w:rsid w:val="0088083C"/>
    <w:rsid w:val="00880AA8"/>
    <w:rsid w:val="00882AD8"/>
    <w:rsid w:val="00882E4C"/>
    <w:rsid w:val="00884172"/>
    <w:rsid w:val="00886320"/>
    <w:rsid w:val="008866D0"/>
    <w:rsid w:val="0088757D"/>
    <w:rsid w:val="00887B25"/>
    <w:rsid w:val="008903A0"/>
    <w:rsid w:val="0089103B"/>
    <w:rsid w:val="00891361"/>
    <w:rsid w:val="00891E79"/>
    <w:rsid w:val="00893A90"/>
    <w:rsid w:val="00893AA1"/>
    <w:rsid w:val="00893DCA"/>
    <w:rsid w:val="00894E64"/>
    <w:rsid w:val="00897187"/>
    <w:rsid w:val="008A03CD"/>
    <w:rsid w:val="008A103C"/>
    <w:rsid w:val="008A27F2"/>
    <w:rsid w:val="008A3001"/>
    <w:rsid w:val="008A338A"/>
    <w:rsid w:val="008A37C7"/>
    <w:rsid w:val="008A39C3"/>
    <w:rsid w:val="008A41C3"/>
    <w:rsid w:val="008A56F0"/>
    <w:rsid w:val="008A6209"/>
    <w:rsid w:val="008A68EA"/>
    <w:rsid w:val="008B097E"/>
    <w:rsid w:val="008B0B20"/>
    <w:rsid w:val="008B0F31"/>
    <w:rsid w:val="008B2ACE"/>
    <w:rsid w:val="008B2EA9"/>
    <w:rsid w:val="008B31BC"/>
    <w:rsid w:val="008B3665"/>
    <w:rsid w:val="008B371B"/>
    <w:rsid w:val="008B3778"/>
    <w:rsid w:val="008B4C18"/>
    <w:rsid w:val="008B520E"/>
    <w:rsid w:val="008B54F2"/>
    <w:rsid w:val="008B56E5"/>
    <w:rsid w:val="008B589D"/>
    <w:rsid w:val="008B5C08"/>
    <w:rsid w:val="008B73F1"/>
    <w:rsid w:val="008B78E6"/>
    <w:rsid w:val="008C0377"/>
    <w:rsid w:val="008C1A80"/>
    <w:rsid w:val="008C1F40"/>
    <w:rsid w:val="008C22AE"/>
    <w:rsid w:val="008C23D9"/>
    <w:rsid w:val="008C3F03"/>
    <w:rsid w:val="008C4F02"/>
    <w:rsid w:val="008C5856"/>
    <w:rsid w:val="008C63CB"/>
    <w:rsid w:val="008C669B"/>
    <w:rsid w:val="008C6745"/>
    <w:rsid w:val="008C6F05"/>
    <w:rsid w:val="008C783D"/>
    <w:rsid w:val="008C7F22"/>
    <w:rsid w:val="008D0C6A"/>
    <w:rsid w:val="008D0EF0"/>
    <w:rsid w:val="008D0F04"/>
    <w:rsid w:val="008D2469"/>
    <w:rsid w:val="008D2FF1"/>
    <w:rsid w:val="008D3F4C"/>
    <w:rsid w:val="008D42A5"/>
    <w:rsid w:val="008D4437"/>
    <w:rsid w:val="008D7350"/>
    <w:rsid w:val="008D7ECD"/>
    <w:rsid w:val="008E1D88"/>
    <w:rsid w:val="008E24A2"/>
    <w:rsid w:val="008E24A3"/>
    <w:rsid w:val="008E3B0A"/>
    <w:rsid w:val="008E3D14"/>
    <w:rsid w:val="008E4296"/>
    <w:rsid w:val="008E4AC8"/>
    <w:rsid w:val="008E59B5"/>
    <w:rsid w:val="008E5B0A"/>
    <w:rsid w:val="008E729C"/>
    <w:rsid w:val="008F08A1"/>
    <w:rsid w:val="008F0E1C"/>
    <w:rsid w:val="008F1692"/>
    <w:rsid w:val="008F1BDF"/>
    <w:rsid w:val="008F3317"/>
    <w:rsid w:val="008F3C9F"/>
    <w:rsid w:val="008F44E9"/>
    <w:rsid w:val="008F49D5"/>
    <w:rsid w:val="008F4AAE"/>
    <w:rsid w:val="008F5391"/>
    <w:rsid w:val="008F58B3"/>
    <w:rsid w:val="008F6CBF"/>
    <w:rsid w:val="008F6FA6"/>
    <w:rsid w:val="00900178"/>
    <w:rsid w:val="00900910"/>
    <w:rsid w:val="00900C8D"/>
    <w:rsid w:val="009014D7"/>
    <w:rsid w:val="00901D8A"/>
    <w:rsid w:val="009029F4"/>
    <w:rsid w:val="0090522B"/>
    <w:rsid w:val="00905305"/>
    <w:rsid w:val="0090568A"/>
    <w:rsid w:val="009061F6"/>
    <w:rsid w:val="00907914"/>
    <w:rsid w:val="00913976"/>
    <w:rsid w:val="00914A6B"/>
    <w:rsid w:val="00914F92"/>
    <w:rsid w:val="0091604F"/>
    <w:rsid w:val="009165D5"/>
    <w:rsid w:val="00916917"/>
    <w:rsid w:val="009173B1"/>
    <w:rsid w:val="009210DB"/>
    <w:rsid w:val="00924945"/>
    <w:rsid w:val="00924A9D"/>
    <w:rsid w:val="00924FC9"/>
    <w:rsid w:val="009266E2"/>
    <w:rsid w:val="00926A07"/>
    <w:rsid w:val="00926F7B"/>
    <w:rsid w:val="009302D7"/>
    <w:rsid w:val="00931CE2"/>
    <w:rsid w:val="009324EF"/>
    <w:rsid w:val="0093359F"/>
    <w:rsid w:val="009348A8"/>
    <w:rsid w:val="00936047"/>
    <w:rsid w:val="0093790A"/>
    <w:rsid w:val="00937F30"/>
    <w:rsid w:val="00940415"/>
    <w:rsid w:val="00941500"/>
    <w:rsid w:val="00941E86"/>
    <w:rsid w:val="00942BFF"/>
    <w:rsid w:val="00943024"/>
    <w:rsid w:val="009438E0"/>
    <w:rsid w:val="00945CCB"/>
    <w:rsid w:val="00945F03"/>
    <w:rsid w:val="00946952"/>
    <w:rsid w:val="0094720C"/>
    <w:rsid w:val="00950862"/>
    <w:rsid w:val="00950F66"/>
    <w:rsid w:val="00951BC7"/>
    <w:rsid w:val="00953A89"/>
    <w:rsid w:val="009548B6"/>
    <w:rsid w:val="00954967"/>
    <w:rsid w:val="00954E24"/>
    <w:rsid w:val="00955ED2"/>
    <w:rsid w:val="00956A33"/>
    <w:rsid w:val="00956FFE"/>
    <w:rsid w:val="00960335"/>
    <w:rsid w:val="009610AD"/>
    <w:rsid w:val="00961112"/>
    <w:rsid w:val="009625F6"/>
    <w:rsid w:val="0096378F"/>
    <w:rsid w:val="00966254"/>
    <w:rsid w:val="00966BE5"/>
    <w:rsid w:val="00967375"/>
    <w:rsid w:val="00967AD4"/>
    <w:rsid w:val="0097011A"/>
    <w:rsid w:val="00970183"/>
    <w:rsid w:val="009719DE"/>
    <w:rsid w:val="00973D1D"/>
    <w:rsid w:val="009749E9"/>
    <w:rsid w:val="00976AA6"/>
    <w:rsid w:val="00977DE5"/>
    <w:rsid w:val="00981750"/>
    <w:rsid w:val="00981D4B"/>
    <w:rsid w:val="00983F5E"/>
    <w:rsid w:val="009866EA"/>
    <w:rsid w:val="00987890"/>
    <w:rsid w:val="00987C56"/>
    <w:rsid w:val="00990CB9"/>
    <w:rsid w:val="00991351"/>
    <w:rsid w:val="00991357"/>
    <w:rsid w:val="009913D1"/>
    <w:rsid w:val="00991731"/>
    <w:rsid w:val="00991BBE"/>
    <w:rsid w:val="0099398C"/>
    <w:rsid w:val="009945C4"/>
    <w:rsid w:val="00997841"/>
    <w:rsid w:val="009A0E0B"/>
    <w:rsid w:val="009A1191"/>
    <w:rsid w:val="009A20EF"/>
    <w:rsid w:val="009A5E06"/>
    <w:rsid w:val="009A600F"/>
    <w:rsid w:val="009B0D9B"/>
    <w:rsid w:val="009B46D6"/>
    <w:rsid w:val="009B6EBF"/>
    <w:rsid w:val="009B7145"/>
    <w:rsid w:val="009B76BB"/>
    <w:rsid w:val="009B7820"/>
    <w:rsid w:val="009B790C"/>
    <w:rsid w:val="009C0614"/>
    <w:rsid w:val="009C23A4"/>
    <w:rsid w:val="009C2C4D"/>
    <w:rsid w:val="009C304A"/>
    <w:rsid w:val="009C4047"/>
    <w:rsid w:val="009C4FA8"/>
    <w:rsid w:val="009C5053"/>
    <w:rsid w:val="009C51CC"/>
    <w:rsid w:val="009C585F"/>
    <w:rsid w:val="009C5CD9"/>
    <w:rsid w:val="009C666D"/>
    <w:rsid w:val="009C7BD7"/>
    <w:rsid w:val="009D12C5"/>
    <w:rsid w:val="009D1310"/>
    <w:rsid w:val="009D2792"/>
    <w:rsid w:val="009D2F34"/>
    <w:rsid w:val="009D524E"/>
    <w:rsid w:val="009D7952"/>
    <w:rsid w:val="009E127C"/>
    <w:rsid w:val="009E32A8"/>
    <w:rsid w:val="009E3FBB"/>
    <w:rsid w:val="009E70B7"/>
    <w:rsid w:val="009F0173"/>
    <w:rsid w:val="009F10EB"/>
    <w:rsid w:val="009F215C"/>
    <w:rsid w:val="009F22EA"/>
    <w:rsid w:val="009F354B"/>
    <w:rsid w:val="009F3A3D"/>
    <w:rsid w:val="009F4954"/>
    <w:rsid w:val="009F4B43"/>
    <w:rsid w:val="009F5F50"/>
    <w:rsid w:val="009F6D1D"/>
    <w:rsid w:val="009F6EFC"/>
    <w:rsid w:val="009F7F99"/>
    <w:rsid w:val="00A006BB"/>
    <w:rsid w:val="00A00A0B"/>
    <w:rsid w:val="00A01896"/>
    <w:rsid w:val="00A01E52"/>
    <w:rsid w:val="00A02213"/>
    <w:rsid w:val="00A04F3D"/>
    <w:rsid w:val="00A05A7B"/>
    <w:rsid w:val="00A068AB"/>
    <w:rsid w:val="00A07A45"/>
    <w:rsid w:val="00A108D9"/>
    <w:rsid w:val="00A116CE"/>
    <w:rsid w:val="00A12A29"/>
    <w:rsid w:val="00A12DAB"/>
    <w:rsid w:val="00A1326C"/>
    <w:rsid w:val="00A144AE"/>
    <w:rsid w:val="00A14832"/>
    <w:rsid w:val="00A14B71"/>
    <w:rsid w:val="00A15199"/>
    <w:rsid w:val="00A154A4"/>
    <w:rsid w:val="00A167E8"/>
    <w:rsid w:val="00A171DE"/>
    <w:rsid w:val="00A172E9"/>
    <w:rsid w:val="00A20746"/>
    <w:rsid w:val="00A21381"/>
    <w:rsid w:val="00A21C3B"/>
    <w:rsid w:val="00A232A1"/>
    <w:rsid w:val="00A23442"/>
    <w:rsid w:val="00A2470E"/>
    <w:rsid w:val="00A24ADC"/>
    <w:rsid w:val="00A25678"/>
    <w:rsid w:val="00A25C69"/>
    <w:rsid w:val="00A260AE"/>
    <w:rsid w:val="00A26394"/>
    <w:rsid w:val="00A26785"/>
    <w:rsid w:val="00A27275"/>
    <w:rsid w:val="00A2763C"/>
    <w:rsid w:val="00A30DC2"/>
    <w:rsid w:val="00A32442"/>
    <w:rsid w:val="00A327C1"/>
    <w:rsid w:val="00A327CC"/>
    <w:rsid w:val="00A32EBC"/>
    <w:rsid w:val="00A34A37"/>
    <w:rsid w:val="00A3568C"/>
    <w:rsid w:val="00A358E2"/>
    <w:rsid w:val="00A35956"/>
    <w:rsid w:val="00A35DF5"/>
    <w:rsid w:val="00A36184"/>
    <w:rsid w:val="00A36727"/>
    <w:rsid w:val="00A375C8"/>
    <w:rsid w:val="00A44B85"/>
    <w:rsid w:val="00A44C96"/>
    <w:rsid w:val="00A458D8"/>
    <w:rsid w:val="00A45B54"/>
    <w:rsid w:val="00A50EC0"/>
    <w:rsid w:val="00A511DD"/>
    <w:rsid w:val="00A52BF0"/>
    <w:rsid w:val="00A53377"/>
    <w:rsid w:val="00A565E9"/>
    <w:rsid w:val="00A56E4F"/>
    <w:rsid w:val="00A5712F"/>
    <w:rsid w:val="00A57756"/>
    <w:rsid w:val="00A60190"/>
    <w:rsid w:val="00A6060F"/>
    <w:rsid w:val="00A60BBF"/>
    <w:rsid w:val="00A60BD9"/>
    <w:rsid w:val="00A61B9E"/>
    <w:rsid w:val="00A6283D"/>
    <w:rsid w:val="00A63145"/>
    <w:rsid w:val="00A63B95"/>
    <w:rsid w:val="00A64311"/>
    <w:rsid w:val="00A6611C"/>
    <w:rsid w:val="00A66404"/>
    <w:rsid w:val="00A67DF3"/>
    <w:rsid w:val="00A7026D"/>
    <w:rsid w:val="00A70949"/>
    <w:rsid w:val="00A70BAA"/>
    <w:rsid w:val="00A72193"/>
    <w:rsid w:val="00A73394"/>
    <w:rsid w:val="00A73722"/>
    <w:rsid w:val="00A7685C"/>
    <w:rsid w:val="00A76FB4"/>
    <w:rsid w:val="00A77A35"/>
    <w:rsid w:val="00A77F83"/>
    <w:rsid w:val="00A77FA5"/>
    <w:rsid w:val="00A811EC"/>
    <w:rsid w:val="00A81D14"/>
    <w:rsid w:val="00A821CB"/>
    <w:rsid w:val="00A8395A"/>
    <w:rsid w:val="00A83E29"/>
    <w:rsid w:val="00A84647"/>
    <w:rsid w:val="00A85204"/>
    <w:rsid w:val="00A85EF0"/>
    <w:rsid w:val="00A85F66"/>
    <w:rsid w:val="00A913A8"/>
    <w:rsid w:val="00A913D0"/>
    <w:rsid w:val="00A9161A"/>
    <w:rsid w:val="00A91802"/>
    <w:rsid w:val="00A92EF0"/>
    <w:rsid w:val="00A93EF8"/>
    <w:rsid w:val="00A9427C"/>
    <w:rsid w:val="00A953A9"/>
    <w:rsid w:val="00A963CE"/>
    <w:rsid w:val="00A97094"/>
    <w:rsid w:val="00AA08C2"/>
    <w:rsid w:val="00AA0A22"/>
    <w:rsid w:val="00AA1715"/>
    <w:rsid w:val="00AA1998"/>
    <w:rsid w:val="00AA1D62"/>
    <w:rsid w:val="00AA26D4"/>
    <w:rsid w:val="00AA274E"/>
    <w:rsid w:val="00AA3C13"/>
    <w:rsid w:val="00AA3F9D"/>
    <w:rsid w:val="00AA4413"/>
    <w:rsid w:val="00AA4BEF"/>
    <w:rsid w:val="00AA62E8"/>
    <w:rsid w:val="00AA63CC"/>
    <w:rsid w:val="00AA6993"/>
    <w:rsid w:val="00AA78AC"/>
    <w:rsid w:val="00AB041D"/>
    <w:rsid w:val="00AB0999"/>
    <w:rsid w:val="00AB1D85"/>
    <w:rsid w:val="00AB28F2"/>
    <w:rsid w:val="00AB3E5C"/>
    <w:rsid w:val="00AB5FEC"/>
    <w:rsid w:val="00AB71CA"/>
    <w:rsid w:val="00AB7563"/>
    <w:rsid w:val="00AB774C"/>
    <w:rsid w:val="00AC1276"/>
    <w:rsid w:val="00AC2049"/>
    <w:rsid w:val="00AC2079"/>
    <w:rsid w:val="00AC2110"/>
    <w:rsid w:val="00AC2454"/>
    <w:rsid w:val="00AC2A88"/>
    <w:rsid w:val="00AC30E5"/>
    <w:rsid w:val="00AC396C"/>
    <w:rsid w:val="00AC3DB1"/>
    <w:rsid w:val="00AC4DA2"/>
    <w:rsid w:val="00AC4EB6"/>
    <w:rsid w:val="00AC587C"/>
    <w:rsid w:val="00AC5C08"/>
    <w:rsid w:val="00AC6773"/>
    <w:rsid w:val="00AC7383"/>
    <w:rsid w:val="00AD08FC"/>
    <w:rsid w:val="00AD0B6C"/>
    <w:rsid w:val="00AD197E"/>
    <w:rsid w:val="00AD201E"/>
    <w:rsid w:val="00AD2F8A"/>
    <w:rsid w:val="00AD35AA"/>
    <w:rsid w:val="00AD3B16"/>
    <w:rsid w:val="00AD6133"/>
    <w:rsid w:val="00AD6604"/>
    <w:rsid w:val="00AD6924"/>
    <w:rsid w:val="00AE0717"/>
    <w:rsid w:val="00AE0F16"/>
    <w:rsid w:val="00AE141F"/>
    <w:rsid w:val="00AE217C"/>
    <w:rsid w:val="00AE2AA4"/>
    <w:rsid w:val="00AE2F2E"/>
    <w:rsid w:val="00AE33F5"/>
    <w:rsid w:val="00AE60BB"/>
    <w:rsid w:val="00AE7DFE"/>
    <w:rsid w:val="00AE7E71"/>
    <w:rsid w:val="00AF04F4"/>
    <w:rsid w:val="00AF452E"/>
    <w:rsid w:val="00AF535D"/>
    <w:rsid w:val="00AF5F3C"/>
    <w:rsid w:val="00AF7047"/>
    <w:rsid w:val="00AF7762"/>
    <w:rsid w:val="00AF7C51"/>
    <w:rsid w:val="00AF7D72"/>
    <w:rsid w:val="00B01459"/>
    <w:rsid w:val="00B027B6"/>
    <w:rsid w:val="00B02934"/>
    <w:rsid w:val="00B03322"/>
    <w:rsid w:val="00B04EE2"/>
    <w:rsid w:val="00B050F5"/>
    <w:rsid w:val="00B07D8E"/>
    <w:rsid w:val="00B1031B"/>
    <w:rsid w:val="00B10910"/>
    <w:rsid w:val="00B118C9"/>
    <w:rsid w:val="00B11927"/>
    <w:rsid w:val="00B11EB5"/>
    <w:rsid w:val="00B1441E"/>
    <w:rsid w:val="00B14893"/>
    <w:rsid w:val="00B158D0"/>
    <w:rsid w:val="00B15FE9"/>
    <w:rsid w:val="00B1643D"/>
    <w:rsid w:val="00B16CFF"/>
    <w:rsid w:val="00B17BAC"/>
    <w:rsid w:val="00B20FAD"/>
    <w:rsid w:val="00B24777"/>
    <w:rsid w:val="00B24A72"/>
    <w:rsid w:val="00B24AFD"/>
    <w:rsid w:val="00B24BEF"/>
    <w:rsid w:val="00B24D58"/>
    <w:rsid w:val="00B26E1E"/>
    <w:rsid w:val="00B27CEF"/>
    <w:rsid w:val="00B301DE"/>
    <w:rsid w:val="00B30540"/>
    <w:rsid w:val="00B3071C"/>
    <w:rsid w:val="00B31113"/>
    <w:rsid w:val="00B31BAC"/>
    <w:rsid w:val="00B31F0C"/>
    <w:rsid w:val="00B3203B"/>
    <w:rsid w:val="00B34200"/>
    <w:rsid w:val="00B34FCC"/>
    <w:rsid w:val="00B35720"/>
    <w:rsid w:val="00B36190"/>
    <w:rsid w:val="00B36E99"/>
    <w:rsid w:val="00B36F03"/>
    <w:rsid w:val="00B37FD2"/>
    <w:rsid w:val="00B403BC"/>
    <w:rsid w:val="00B404DD"/>
    <w:rsid w:val="00B424A1"/>
    <w:rsid w:val="00B4274C"/>
    <w:rsid w:val="00B4295B"/>
    <w:rsid w:val="00B432BE"/>
    <w:rsid w:val="00B4350B"/>
    <w:rsid w:val="00B436F4"/>
    <w:rsid w:val="00B44065"/>
    <w:rsid w:val="00B4427D"/>
    <w:rsid w:val="00B44A61"/>
    <w:rsid w:val="00B46832"/>
    <w:rsid w:val="00B46D5A"/>
    <w:rsid w:val="00B478A4"/>
    <w:rsid w:val="00B47B5C"/>
    <w:rsid w:val="00B504F1"/>
    <w:rsid w:val="00B50C32"/>
    <w:rsid w:val="00B510CC"/>
    <w:rsid w:val="00B51B99"/>
    <w:rsid w:val="00B54304"/>
    <w:rsid w:val="00B561BF"/>
    <w:rsid w:val="00B605EF"/>
    <w:rsid w:val="00B6126B"/>
    <w:rsid w:val="00B63468"/>
    <w:rsid w:val="00B637BF"/>
    <w:rsid w:val="00B644B7"/>
    <w:rsid w:val="00B658A1"/>
    <w:rsid w:val="00B67C67"/>
    <w:rsid w:val="00B70312"/>
    <w:rsid w:val="00B70613"/>
    <w:rsid w:val="00B70CC8"/>
    <w:rsid w:val="00B710C5"/>
    <w:rsid w:val="00B74340"/>
    <w:rsid w:val="00B74E7F"/>
    <w:rsid w:val="00B757F7"/>
    <w:rsid w:val="00B766C4"/>
    <w:rsid w:val="00B8072E"/>
    <w:rsid w:val="00B81C04"/>
    <w:rsid w:val="00B81FBE"/>
    <w:rsid w:val="00B82285"/>
    <w:rsid w:val="00B82525"/>
    <w:rsid w:val="00B83617"/>
    <w:rsid w:val="00B83C06"/>
    <w:rsid w:val="00B86457"/>
    <w:rsid w:val="00B86C17"/>
    <w:rsid w:val="00B877A9"/>
    <w:rsid w:val="00B87D4A"/>
    <w:rsid w:val="00B901D4"/>
    <w:rsid w:val="00B912DA"/>
    <w:rsid w:val="00B91BA2"/>
    <w:rsid w:val="00B91E63"/>
    <w:rsid w:val="00B929BC"/>
    <w:rsid w:val="00B92C7D"/>
    <w:rsid w:val="00B92E95"/>
    <w:rsid w:val="00B94346"/>
    <w:rsid w:val="00B949B7"/>
    <w:rsid w:val="00B952E5"/>
    <w:rsid w:val="00B958A0"/>
    <w:rsid w:val="00B97377"/>
    <w:rsid w:val="00B97494"/>
    <w:rsid w:val="00B976DB"/>
    <w:rsid w:val="00B97C2C"/>
    <w:rsid w:val="00BA0822"/>
    <w:rsid w:val="00BA0C42"/>
    <w:rsid w:val="00BA1B7A"/>
    <w:rsid w:val="00BA38E7"/>
    <w:rsid w:val="00BA3FC7"/>
    <w:rsid w:val="00BA4211"/>
    <w:rsid w:val="00BA4324"/>
    <w:rsid w:val="00BA48EA"/>
    <w:rsid w:val="00BA4B8B"/>
    <w:rsid w:val="00BA5B6F"/>
    <w:rsid w:val="00BA664C"/>
    <w:rsid w:val="00BA720B"/>
    <w:rsid w:val="00BA756C"/>
    <w:rsid w:val="00BA7F15"/>
    <w:rsid w:val="00BB0EF4"/>
    <w:rsid w:val="00BB20AF"/>
    <w:rsid w:val="00BB2833"/>
    <w:rsid w:val="00BB2E57"/>
    <w:rsid w:val="00BB38DE"/>
    <w:rsid w:val="00BB75CC"/>
    <w:rsid w:val="00BB7A7E"/>
    <w:rsid w:val="00BC006E"/>
    <w:rsid w:val="00BC06AD"/>
    <w:rsid w:val="00BC1363"/>
    <w:rsid w:val="00BC429F"/>
    <w:rsid w:val="00BC4613"/>
    <w:rsid w:val="00BC51E8"/>
    <w:rsid w:val="00BC6E96"/>
    <w:rsid w:val="00BD091D"/>
    <w:rsid w:val="00BD1809"/>
    <w:rsid w:val="00BD1BC3"/>
    <w:rsid w:val="00BD2253"/>
    <w:rsid w:val="00BD3909"/>
    <w:rsid w:val="00BD57D6"/>
    <w:rsid w:val="00BD5859"/>
    <w:rsid w:val="00BD601B"/>
    <w:rsid w:val="00BD62E0"/>
    <w:rsid w:val="00BD6E8B"/>
    <w:rsid w:val="00BE1235"/>
    <w:rsid w:val="00BE17E3"/>
    <w:rsid w:val="00BE21CC"/>
    <w:rsid w:val="00BE31F7"/>
    <w:rsid w:val="00BE3392"/>
    <w:rsid w:val="00BE44FA"/>
    <w:rsid w:val="00BE4917"/>
    <w:rsid w:val="00BE4FCB"/>
    <w:rsid w:val="00BE5092"/>
    <w:rsid w:val="00BE6123"/>
    <w:rsid w:val="00BE6B7F"/>
    <w:rsid w:val="00BE71C0"/>
    <w:rsid w:val="00BF21C1"/>
    <w:rsid w:val="00BF266F"/>
    <w:rsid w:val="00BF38DB"/>
    <w:rsid w:val="00BF4933"/>
    <w:rsid w:val="00BF5440"/>
    <w:rsid w:val="00BF65D2"/>
    <w:rsid w:val="00C00158"/>
    <w:rsid w:val="00C00193"/>
    <w:rsid w:val="00C02E51"/>
    <w:rsid w:val="00C032A3"/>
    <w:rsid w:val="00C03D79"/>
    <w:rsid w:val="00C0561D"/>
    <w:rsid w:val="00C078FD"/>
    <w:rsid w:val="00C1044D"/>
    <w:rsid w:val="00C11716"/>
    <w:rsid w:val="00C1174E"/>
    <w:rsid w:val="00C119EC"/>
    <w:rsid w:val="00C13694"/>
    <w:rsid w:val="00C13A64"/>
    <w:rsid w:val="00C13BB2"/>
    <w:rsid w:val="00C154BA"/>
    <w:rsid w:val="00C15BD3"/>
    <w:rsid w:val="00C23222"/>
    <w:rsid w:val="00C239F7"/>
    <w:rsid w:val="00C23FDD"/>
    <w:rsid w:val="00C250C6"/>
    <w:rsid w:val="00C2540B"/>
    <w:rsid w:val="00C255C7"/>
    <w:rsid w:val="00C25B73"/>
    <w:rsid w:val="00C25F9E"/>
    <w:rsid w:val="00C2650A"/>
    <w:rsid w:val="00C27021"/>
    <w:rsid w:val="00C27A90"/>
    <w:rsid w:val="00C30E77"/>
    <w:rsid w:val="00C31A36"/>
    <w:rsid w:val="00C320DA"/>
    <w:rsid w:val="00C32C38"/>
    <w:rsid w:val="00C337AD"/>
    <w:rsid w:val="00C35067"/>
    <w:rsid w:val="00C37064"/>
    <w:rsid w:val="00C402E1"/>
    <w:rsid w:val="00C403C0"/>
    <w:rsid w:val="00C422E1"/>
    <w:rsid w:val="00C439C8"/>
    <w:rsid w:val="00C43AC8"/>
    <w:rsid w:val="00C44FB8"/>
    <w:rsid w:val="00C4575C"/>
    <w:rsid w:val="00C47127"/>
    <w:rsid w:val="00C47D6C"/>
    <w:rsid w:val="00C503CE"/>
    <w:rsid w:val="00C50E8F"/>
    <w:rsid w:val="00C51603"/>
    <w:rsid w:val="00C5220A"/>
    <w:rsid w:val="00C526BB"/>
    <w:rsid w:val="00C52827"/>
    <w:rsid w:val="00C533A0"/>
    <w:rsid w:val="00C549BE"/>
    <w:rsid w:val="00C553A6"/>
    <w:rsid w:val="00C55F67"/>
    <w:rsid w:val="00C5687C"/>
    <w:rsid w:val="00C56DB3"/>
    <w:rsid w:val="00C57163"/>
    <w:rsid w:val="00C5727D"/>
    <w:rsid w:val="00C60434"/>
    <w:rsid w:val="00C60BFF"/>
    <w:rsid w:val="00C61240"/>
    <w:rsid w:val="00C61607"/>
    <w:rsid w:val="00C61B4D"/>
    <w:rsid w:val="00C61B64"/>
    <w:rsid w:val="00C622CD"/>
    <w:rsid w:val="00C6272A"/>
    <w:rsid w:val="00C6341C"/>
    <w:rsid w:val="00C66C52"/>
    <w:rsid w:val="00C6741E"/>
    <w:rsid w:val="00C7060D"/>
    <w:rsid w:val="00C72892"/>
    <w:rsid w:val="00C73206"/>
    <w:rsid w:val="00C76D72"/>
    <w:rsid w:val="00C77B79"/>
    <w:rsid w:val="00C8084C"/>
    <w:rsid w:val="00C81433"/>
    <w:rsid w:val="00C84339"/>
    <w:rsid w:val="00C846BC"/>
    <w:rsid w:val="00C84C34"/>
    <w:rsid w:val="00C85720"/>
    <w:rsid w:val="00C86CE9"/>
    <w:rsid w:val="00C86FDA"/>
    <w:rsid w:val="00C874DA"/>
    <w:rsid w:val="00C87F37"/>
    <w:rsid w:val="00C941B7"/>
    <w:rsid w:val="00C943AB"/>
    <w:rsid w:val="00C94ECF"/>
    <w:rsid w:val="00C95021"/>
    <w:rsid w:val="00C95D8C"/>
    <w:rsid w:val="00C96C17"/>
    <w:rsid w:val="00C9710F"/>
    <w:rsid w:val="00C974AB"/>
    <w:rsid w:val="00CA0272"/>
    <w:rsid w:val="00CA07E8"/>
    <w:rsid w:val="00CA0B09"/>
    <w:rsid w:val="00CA18C4"/>
    <w:rsid w:val="00CA4779"/>
    <w:rsid w:val="00CA492B"/>
    <w:rsid w:val="00CA4C04"/>
    <w:rsid w:val="00CA4F8D"/>
    <w:rsid w:val="00CA545F"/>
    <w:rsid w:val="00CA6DEF"/>
    <w:rsid w:val="00CA7364"/>
    <w:rsid w:val="00CA79FC"/>
    <w:rsid w:val="00CA7FD3"/>
    <w:rsid w:val="00CB01D4"/>
    <w:rsid w:val="00CB07D9"/>
    <w:rsid w:val="00CB1ADD"/>
    <w:rsid w:val="00CB2AAE"/>
    <w:rsid w:val="00CB333D"/>
    <w:rsid w:val="00CB5012"/>
    <w:rsid w:val="00CB5634"/>
    <w:rsid w:val="00CB5B56"/>
    <w:rsid w:val="00CB6742"/>
    <w:rsid w:val="00CB697E"/>
    <w:rsid w:val="00CB7780"/>
    <w:rsid w:val="00CC04C6"/>
    <w:rsid w:val="00CC1809"/>
    <w:rsid w:val="00CC1F28"/>
    <w:rsid w:val="00CC277F"/>
    <w:rsid w:val="00CC3273"/>
    <w:rsid w:val="00CC3654"/>
    <w:rsid w:val="00CC3F9C"/>
    <w:rsid w:val="00CC4B70"/>
    <w:rsid w:val="00CC59A0"/>
    <w:rsid w:val="00CC694C"/>
    <w:rsid w:val="00CC6BED"/>
    <w:rsid w:val="00CD07C0"/>
    <w:rsid w:val="00CD1E6E"/>
    <w:rsid w:val="00CD2243"/>
    <w:rsid w:val="00CD247E"/>
    <w:rsid w:val="00CD4B36"/>
    <w:rsid w:val="00CD5A71"/>
    <w:rsid w:val="00CD95B2"/>
    <w:rsid w:val="00CE06DD"/>
    <w:rsid w:val="00CE1243"/>
    <w:rsid w:val="00CE1A8A"/>
    <w:rsid w:val="00CE1D70"/>
    <w:rsid w:val="00CE1E3D"/>
    <w:rsid w:val="00CE2272"/>
    <w:rsid w:val="00CE4B88"/>
    <w:rsid w:val="00CE5029"/>
    <w:rsid w:val="00CE5A91"/>
    <w:rsid w:val="00CE64BE"/>
    <w:rsid w:val="00CF08E0"/>
    <w:rsid w:val="00CF2FB0"/>
    <w:rsid w:val="00CF2FF0"/>
    <w:rsid w:val="00CF42B0"/>
    <w:rsid w:val="00CF445A"/>
    <w:rsid w:val="00CF50CB"/>
    <w:rsid w:val="00CF53ED"/>
    <w:rsid w:val="00CF5AEA"/>
    <w:rsid w:val="00CF625B"/>
    <w:rsid w:val="00CF753D"/>
    <w:rsid w:val="00D000E9"/>
    <w:rsid w:val="00D00DCF"/>
    <w:rsid w:val="00D02B66"/>
    <w:rsid w:val="00D03A1B"/>
    <w:rsid w:val="00D0418E"/>
    <w:rsid w:val="00D0439B"/>
    <w:rsid w:val="00D058C5"/>
    <w:rsid w:val="00D05BC6"/>
    <w:rsid w:val="00D071EB"/>
    <w:rsid w:val="00D076FB"/>
    <w:rsid w:val="00D07844"/>
    <w:rsid w:val="00D07F77"/>
    <w:rsid w:val="00D10298"/>
    <w:rsid w:val="00D10693"/>
    <w:rsid w:val="00D114F8"/>
    <w:rsid w:val="00D117BC"/>
    <w:rsid w:val="00D11A37"/>
    <w:rsid w:val="00D13DEA"/>
    <w:rsid w:val="00D15F16"/>
    <w:rsid w:val="00D16AF9"/>
    <w:rsid w:val="00D16EC8"/>
    <w:rsid w:val="00D201F7"/>
    <w:rsid w:val="00D20A77"/>
    <w:rsid w:val="00D21B87"/>
    <w:rsid w:val="00D22B64"/>
    <w:rsid w:val="00D252ED"/>
    <w:rsid w:val="00D2553E"/>
    <w:rsid w:val="00D260B4"/>
    <w:rsid w:val="00D271C3"/>
    <w:rsid w:val="00D275BC"/>
    <w:rsid w:val="00D276DD"/>
    <w:rsid w:val="00D30AA4"/>
    <w:rsid w:val="00D31067"/>
    <w:rsid w:val="00D31819"/>
    <w:rsid w:val="00D31B70"/>
    <w:rsid w:val="00D325B0"/>
    <w:rsid w:val="00D32F24"/>
    <w:rsid w:val="00D3409C"/>
    <w:rsid w:val="00D3655E"/>
    <w:rsid w:val="00D36CEF"/>
    <w:rsid w:val="00D370F5"/>
    <w:rsid w:val="00D37B9E"/>
    <w:rsid w:val="00D41340"/>
    <w:rsid w:val="00D4196F"/>
    <w:rsid w:val="00D41D0B"/>
    <w:rsid w:val="00D42500"/>
    <w:rsid w:val="00D43CDA"/>
    <w:rsid w:val="00D4422E"/>
    <w:rsid w:val="00D45150"/>
    <w:rsid w:val="00D459A9"/>
    <w:rsid w:val="00D46138"/>
    <w:rsid w:val="00D46534"/>
    <w:rsid w:val="00D4779B"/>
    <w:rsid w:val="00D50DA4"/>
    <w:rsid w:val="00D516F7"/>
    <w:rsid w:val="00D51D2E"/>
    <w:rsid w:val="00D5391D"/>
    <w:rsid w:val="00D5434C"/>
    <w:rsid w:val="00D549B6"/>
    <w:rsid w:val="00D54F7B"/>
    <w:rsid w:val="00D550DD"/>
    <w:rsid w:val="00D5615C"/>
    <w:rsid w:val="00D56B5A"/>
    <w:rsid w:val="00D56D8C"/>
    <w:rsid w:val="00D56DA6"/>
    <w:rsid w:val="00D575A5"/>
    <w:rsid w:val="00D623EB"/>
    <w:rsid w:val="00D628B0"/>
    <w:rsid w:val="00D65291"/>
    <w:rsid w:val="00D65815"/>
    <w:rsid w:val="00D675FB"/>
    <w:rsid w:val="00D70282"/>
    <w:rsid w:val="00D70B7D"/>
    <w:rsid w:val="00D712C2"/>
    <w:rsid w:val="00D724E7"/>
    <w:rsid w:val="00D7300A"/>
    <w:rsid w:val="00D732E4"/>
    <w:rsid w:val="00D73A9D"/>
    <w:rsid w:val="00D73D89"/>
    <w:rsid w:val="00D746D4"/>
    <w:rsid w:val="00D7563C"/>
    <w:rsid w:val="00D7573F"/>
    <w:rsid w:val="00D761B8"/>
    <w:rsid w:val="00D764EE"/>
    <w:rsid w:val="00D801AF"/>
    <w:rsid w:val="00D813F6"/>
    <w:rsid w:val="00D837C7"/>
    <w:rsid w:val="00D83F4E"/>
    <w:rsid w:val="00D8753B"/>
    <w:rsid w:val="00D87578"/>
    <w:rsid w:val="00D878C0"/>
    <w:rsid w:val="00D87FCB"/>
    <w:rsid w:val="00D87FCE"/>
    <w:rsid w:val="00D91BA3"/>
    <w:rsid w:val="00D92CC3"/>
    <w:rsid w:val="00D92D1F"/>
    <w:rsid w:val="00D92DA5"/>
    <w:rsid w:val="00D93282"/>
    <w:rsid w:val="00D93E3F"/>
    <w:rsid w:val="00D942AC"/>
    <w:rsid w:val="00D946E9"/>
    <w:rsid w:val="00D94C4A"/>
    <w:rsid w:val="00D95610"/>
    <w:rsid w:val="00D968A9"/>
    <w:rsid w:val="00D96D04"/>
    <w:rsid w:val="00D97A78"/>
    <w:rsid w:val="00DA0393"/>
    <w:rsid w:val="00DA0A85"/>
    <w:rsid w:val="00DA0CDD"/>
    <w:rsid w:val="00DA0D77"/>
    <w:rsid w:val="00DA261D"/>
    <w:rsid w:val="00DA26B5"/>
    <w:rsid w:val="00DA7104"/>
    <w:rsid w:val="00DA7210"/>
    <w:rsid w:val="00DA7362"/>
    <w:rsid w:val="00DA7500"/>
    <w:rsid w:val="00DA7A20"/>
    <w:rsid w:val="00DB0615"/>
    <w:rsid w:val="00DB0BF3"/>
    <w:rsid w:val="00DB284E"/>
    <w:rsid w:val="00DB3A29"/>
    <w:rsid w:val="00DB3A4C"/>
    <w:rsid w:val="00DB4322"/>
    <w:rsid w:val="00DB59EE"/>
    <w:rsid w:val="00DB5D4E"/>
    <w:rsid w:val="00DB69F5"/>
    <w:rsid w:val="00DB6F63"/>
    <w:rsid w:val="00DB78C0"/>
    <w:rsid w:val="00DB7D93"/>
    <w:rsid w:val="00DC0D23"/>
    <w:rsid w:val="00DC3564"/>
    <w:rsid w:val="00DC3B93"/>
    <w:rsid w:val="00DC4217"/>
    <w:rsid w:val="00DC432E"/>
    <w:rsid w:val="00DC470E"/>
    <w:rsid w:val="00DC57FD"/>
    <w:rsid w:val="00DC68CE"/>
    <w:rsid w:val="00DC6E7C"/>
    <w:rsid w:val="00DC7D65"/>
    <w:rsid w:val="00DD006B"/>
    <w:rsid w:val="00DD089B"/>
    <w:rsid w:val="00DD1FB3"/>
    <w:rsid w:val="00DD2040"/>
    <w:rsid w:val="00DD4C3D"/>
    <w:rsid w:val="00DD7F86"/>
    <w:rsid w:val="00DE044F"/>
    <w:rsid w:val="00DE14C6"/>
    <w:rsid w:val="00DE15BA"/>
    <w:rsid w:val="00DE1CC4"/>
    <w:rsid w:val="00DE1DD6"/>
    <w:rsid w:val="00DE2C2D"/>
    <w:rsid w:val="00DE3976"/>
    <w:rsid w:val="00DE3F0B"/>
    <w:rsid w:val="00DE589F"/>
    <w:rsid w:val="00DE7BA1"/>
    <w:rsid w:val="00DF0DAE"/>
    <w:rsid w:val="00DF0FBF"/>
    <w:rsid w:val="00DF1F1B"/>
    <w:rsid w:val="00DF2BE6"/>
    <w:rsid w:val="00DF434F"/>
    <w:rsid w:val="00DF47EB"/>
    <w:rsid w:val="00DF4B5F"/>
    <w:rsid w:val="00DF6948"/>
    <w:rsid w:val="00DF6DB9"/>
    <w:rsid w:val="00DF79E5"/>
    <w:rsid w:val="00E00729"/>
    <w:rsid w:val="00E00848"/>
    <w:rsid w:val="00E00917"/>
    <w:rsid w:val="00E00AF3"/>
    <w:rsid w:val="00E011CA"/>
    <w:rsid w:val="00E01331"/>
    <w:rsid w:val="00E02436"/>
    <w:rsid w:val="00E02602"/>
    <w:rsid w:val="00E02B6A"/>
    <w:rsid w:val="00E02E11"/>
    <w:rsid w:val="00E034A4"/>
    <w:rsid w:val="00E038A8"/>
    <w:rsid w:val="00E0548D"/>
    <w:rsid w:val="00E05BD3"/>
    <w:rsid w:val="00E05DC0"/>
    <w:rsid w:val="00E07642"/>
    <w:rsid w:val="00E101E7"/>
    <w:rsid w:val="00E10BB5"/>
    <w:rsid w:val="00E11422"/>
    <w:rsid w:val="00E15606"/>
    <w:rsid w:val="00E15DD6"/>
    <w:rsid w:val="00E15F35"/>
    <w:rsid w:val="00E16913"/>
    <w:rsid w:val="00E169C7"/>
    <w:rsid w:val="00E173B5"/>
    <w:rsid w:val="00E17FED"/>
    <w:rsid w:val="00E20304"/>
    <w:rsid w:val="00E22A8B"/>
    <w:rsid w:val="00E24B60"/>
    <w:rsid w:val="00E2517A"/>
    <w:rsid w:val="00E30428"/>
    <w:rsid w:val="00E310E4"/>
    <w:rsid w:val="00E320A6"/>
    <w:rsid w:val="00E378E7"/>
    <w:rsid w:val="00E41150"/>
    <w:rsid w:val="00E418DC"/>
    <w:rsid w:val="00E426C3"/>
    <w:rsid w:val="00E42A24"/>
    <w:rsid w:val="00E433DA"/>
    <w:rsid w:val="00E435E6"/>
    <w:rsid w:val="00E43963"/>
    <w:rsid w:val="00E4440C"/>
    <w:rsid w:val="00E46BF2"/>
    <w:rsid w:val="00E46F31"/>
    <w:rsid w:val="00E51290"/>
    <w:rsid w:val="00E51D87"/>
    <w:rsid w:val="00E52387"/>
    <w:rsid w:val="00E52E8F"/>
    <w:rsid w:val="00E53B6E"/>
    <w:rsid w:val="00E5433E"/>
    <w:rsid w:val="00E569F7"/>
    <w:rsid w:val="00E600D9"/>
    <w:rsid w:val="00E61AD8"/>
    <w:rsid w:val="00E61D8B"/>
    <w:rsid w:val="00E61F29"/>
    <w:rsid w:val="00E64E69"/>
    <w:rsid w:val="00E67916"/>
    <w:rsid w:val="00E70814"/>
    <w:rsid w:val="00E711E8"/>
    <w:rsid w:val="00E719A1"/>
    <w:rsid w:val="00E72AC6"/>
    <w:rsid w:val="00E73018"/>
    <w:rsid w:val="00E731A7"/>
    <w:rsid w:val="00E731FE"/>
    <w:rsid w:val="00E73958"/>
    <w:rsid w:val="00E753CE"/>
    <w:rsid w:val="00E77406"/>
    <w:rsid w:val="00E77A5E"/>
    <w:rsid w:val="00E80325"/>
    <w:rsid w:val="00E813BC"/>
    <w:rsid w:val="00E81BEB"/>
    <w:rsid w:val="00E82135"/>
    <w:rsid w:val="00E830B2"/>
    <w:rsid w:val="00E8388D"/>
    <w:rsid w:val="00E83AA4"/>
    <w:rsid w:val="00E83D7B"/>
    <w:rsid w:val="00E84166"/>
    <w:rsid w:val="00E844DB"/>
    <w:rsid w:val="00E84C85"/>
    <w:rsid w:val="00E85D34"/>
    <w:rsid w:val="00E86C51"/>
    <w:rsid w:val="00E878D0"/>
    <w:rsid w:val="00E87C7A"/>
    <w:rsid w:val="00E87F1D"/>
    <w:rsid w:val="00E91DC9"/>
    <w:rsid w:val="00E9200B"/>
    <w:rsid w:val="00E92138"/>
    <w:rsid w:val="00E923B2"/>
    <w:rsid w:val="00E9440B"/>
    <w:rsid w:val="00E95358"/>
    <w:rsid w:val="00E9601A"/>
    <w:rsid w:val="00E9656B"/>
    <w:rsid w:val="00E97A08"/>
    <w:rsid w:val="00EA0953"/>
    <w:rsid w:val="00EA0DDF"/>
    <w:rsid w:val="00EA1E08"/>
    <w:rsid w:val="00EA2630"/>
    <w:rsid w:val="00EA4528"/>
    <w:rsid w:val="00EA5787"/>
    <w:rsid w:val="00EA5FE2"/>
    <w:rsid w:val="00EA68DC"/>
    <w:rsid w:val="00EA6A2B"/>
    <w:rsid w:val="00EA6C0F"/>
    <w:rsid w:val="00EB052A"/>
    <w:rsid w:val="00EB091E"/>
    <w:rsid w:val="00EB238C"/>
    <w:rsid w:val="00EB3359"/>
    <w:rsid w:val="00EB4944"/>
    <w:rsid w:val="00EB496D"/>
    <w:rsid w:val="00EB49A8"/>
    <w:rsid w:val="00EB49B8"/>
    <w:rsid w:val="00EB4B8A"/>
    <w:rsid w:val="00EB52C5"/>
    <w:rsid w:val="00EB6A08"/>
    <w:rsid w:val="00EB7E51"/>
    <w:rsid w:val="00EC00FA"/>
    <w:rsid w:val="00EC0E23"/>
    <w:rsid w:val="00EC2449"/>
    <w:rsid w:val="00EC2CA8"/>
    <w:rsid w:val="00EC48D8"/>
    <w:rsid w:val="00EC585E"/>
    <w:rsid w:val="00EC680A"/>
    <w:rsid w:val="00EC72A2"/>
    <w:rsid w:val="00EC7761"/>
    <w:rsid w:val="00EC79E2"/>
    <w:rsid w:val="00ED249A"/>
    <w:rsid w:val="00ED3C12"/>
    <w:rsid w:val="00ED45E0"/>
    <w:rsid w:val="00ED4DB7"/>
    <w:rsid w:val="00ED5258"/>
    <w:rsid w:val="00ED5877"/>
    <w:rsid w:val="00ED5B13"/>
    <w:rsid w:val="00ED785C"/>
    <w:rsid w:val="00EE0817"/>
    <w:rsid w:val="00EE17E8"/>
    <w:rsid w:val="00EE4C58"/>
    <w:rsid w:val="00EE5000"/>
    <w:rsid w:val="00EE5122"/>
    <w:rsid w:val="00EF0744"/>
    <w:rsid w:val="00EF1615"/>
    <w:rsid w:val="00EF1E31"/>
    <w:rsid w:val="00EF4269"/>
    <w:rsid w:val="00EF443A"/>
    <w:rsid w:val="00EF5EF1"/>
    <w:rsid w:val="00EF79EF"/>
    <w:rsid w:val="00EF7A59"/>
    <w:rsid w:val="00F00B0C"/>
    <w:rsid w:val="00F00D80"/>
    <w:rsid w:val="00F0147B"/>
    <w:rsid w:val="00F019C4"/>
    <w:rsid w:val="00F02A3B"/>
    <w:rsid w:val="00F03A65"/>
    <w:rsid w:val="00F04CC2"/>
    <w:rsid w:val="00F05029"/>
    <w:rsid w:val="00F05319"/>
    <w:rsid w:val="00F05FE2"/>
    <w:rsid w:val="00F079AA"/>
    <w:rsid w:val="00F12576"/>
    <w:rsid w:val="00F136A4"/>
    <w:rsid w:val="00F14FBB"/>
    <w:rsid w:val="00F1553D"/>
    <w:rsid w:val="00F16470"/>
    <w:rsid w:val="00F16B19"/>
    <w:rsid w:val="00F16B24"/>
    <w:rsid w:val="00F1722F"/>
    <w:rsid w:val="00F2038D"/>
    <w:rsid w:val="00F21C58"/>
    <w:rsid w:val="00F232AB"/>
    <w:rsid w:val="00F23464"/>
    <w:rsid w:val="00F24986"/>
    <w:rsid w:val="00F24BE8"/>
    <w:rsid w:val="00F255CC"/>
    <w:rsid w:val="00F25D44"/>
    <w:rsid w:val="00F25DB4"/>
    <w:rsid w:val="00F26422"/>
    <w:rsid w:val="00F26C5E"/>
    <w:rsid w:val="00F30637"/>
    <w:rsid w:val="00F30768"/>
    <w:rsid w:val="00F30890"/>
    <w:rsid w:val="00F30951"/>
    <w:rsid w:val="00F31446"/>
    <w:rsid w:val="00F3334E"/>
    <w:rsid w:val="00F3381C"/>
    <w:rsid w:val="00F360D0"/>
    <w:rsid w:val="00F37153"/>
    <w:rsid w:val="00F419DB"/>
    <w:rsid w:val="00F41C83"/>
    <w:rsid w:val="00F426F3"/>
    <w:rsid w:val="00F42888"/>
    <w:rsid w:val="00F43E74"/>
    <w:rsid w:val="00F44947"/>
    <w:rsid w:val="00F4600E"/>
    <w:rsid w:val="00F478B4"/>
    <w:rsid w:val="00F503FA"/>
    <w:rsid w:val="00F50611"/>
    <w:rsid w:val="00F511B5"/>
    <w:rsid w:val="00F51A5D"/>
    <w:rsid w:val="00F51F7D"/>
    <w:rsid w:val="00F529A6"/>
    <w:rsid w:val="00F53C95"/>
    <w:rsid w:val="00F54E10"/>
    <w:rsid w:val="00F55E1C"/>
    <w:rsid w:val="00F56B1C"/>
    <w:rsid w:val="00F56D4C"/>
    <w:rsid w:val="00F57568"/>
    <w:rsid w:val="00F615A4"/>
    <w:rsid w:val="00F626B1"/>
    <w:rsid w:val="00F62E9D"/>
    <w:rsid w:val="00F63E36"/>
    <w:rsid w:val="00F64888"/>
    <w:rsid w:val="00F67108"/>
    <w:rsid w:val="00F6779B"/>
    <w:rsid w:val="00F67E46"/>
    <w:rsid w:val="00F70413"/>
    <w:rsid w:val="00F706CD"/>
    <w:rsid w:val="00F717C9"/>
    <w:rsid w:val="00F72BBD"/>
    <w:rsid w:val="00F730FC"/>
    <w:rsid w:val="00F73FDE"/>
    <w:rsid w:val="00F74F8A"/>
    <w:rsid w:val="00F75B43"/>
    <w:rsid w:val="00F75B9D"/>
    <w:rsid w:val="00F76CE8"/>
    <w:rsid w:val="00F77F14"/>
    <w:rsid w:val="00F82A8A"/>
    <w:rsid w:val="00F84439"/>
    <w:rsid w:val="00F84608"/>
    <w:rsid w:val="00F84F7F"/>
    <w:rsid w:val="00F8537E"/>
    <w:rsid w:val="00F9022F"/>
    <w:rsid w:val="00F9154D"/>
    <w:rsid w:val="00F915CA"/>
    <w:rsid w:val="00F91EFA"/>
    <w:rsid w:val="00F92A80"/>
    <w:rsid w:val="00F92D78"/>
    <w:rsid w:val="00F933BE"/>
    <w:rsid w:val="00F94359"/>
    <w:rsid w:val="00F94C9F"/>
    <w:rsid w:val="00F9569E"/>
    <w:rsid w:val="00F97D8F"/>
    <w:rsid w:val="00FA2404"/>
    <w:rsid w:val="00FA4ACD"/>
    <w:rsid w:val="00FA62A5"/>
    <w:rsid w:val="00FB2294"/>
    <w:rsid w:val="00FB3738"/>
    <w:rsid w:val="00FB3B2F"/>
    <w:rsid w:val="00FB4D31"/>
    <w:rsid w:val="00FB545B"/>
    <w:rsid w:val="00FB5E12"/>
    <w:rsid w:val="00FB704D"/>
    <w:rsid w:val="00FC0B77"/>
    <w:rsid w:val="00FC16B5"/>
    <w:rsid w:val="00FC21A7"/>
    <w:rsid w:val="00FC2BD1"/>
    <w:rsid w:val="00FC3201"/>
    <w:rsid w:val="00FC3D6D"/>
    <w:rsid w:val="00FC4CF2"/>
    <w:rsid w:val="00FC5779"/>
    <w:rsid w:val="00FD0221"/>
    <w:rsid w:val="00FD0586"/>
    <w:rsid w:val="00FD088A"/>
    <w:rsid w:val="00FD0DBC"/>
    <w:rsid w:val="00FD11FC"/>
    <w:rsid w:val="00FD1333"/>
    <w:rsid w:val="00FD22D3"/>
    <w:rsid w:val="00FD41DC"/>
    <w:rsid w:val="00FD44F2"/>
    <w:rsid w:val="00FD4689"/>
    <w:rsid w:val="00FD70FE"/>
    <w:rsid w:val="00FE0742"/>
    <w:rsid w:val="00FE1688"/>
    <w:rsid w:val="00FE31FD"/>
    <w:rsid w:val="00FE47B3"/>
    <w:rsid w:val="00FE4DE2"/>
    <w:rsid w:val="00FE5E6E"/>
    <w:rsid w:val="00FE7667"/>
    <w:rsid w:val="00FF02BC"/>
    <w:rsid w:val="00FF120E"/>
    <w:rsid w:val="00FF23ED"/>
    <w:rsid w:val="00FF2BB2"/>
    <w:rsid w:val="00FF340D"/>
    <w:rsid w:val="00FF365A"/>
    <w:rsid w:val="00FF4361"/>
    <w:rsid w:val="00FF5CC2"/>
    <w:rsid w:val="00FF5DBA"/>
    <w:rsid w:val="00FF7E0F"/>
    <w:rsid w:val="018C39AC"/>
    <w:rsid w:val="02BBE2D3"/>
    <w:rsid w:val="033C5D7D"/>
    <w:rsid w:val="0367CDC3"/>
    <w:rsid w:val="04156A94"/>
    <w:rsid w:val="042D622D"/>
    <w:rsid w:val="045B330F"/>
    <w:rsid w:val="04B8483F"/>
    <w:rsid w:val="055A842D"/>
    <w:rsid w:val="071DBB87"/>
    <w:rsid w:val="076177F3"/>
    <w:rsid w:val="07DEC3F4"/>
    <w:rsid w:val="086E6343"/>
    <w:rsid w:val="087375DA"/>
    <w:rsid w:val="097C8EFB"/>
    <w:rsid w:val="09B4D511"/>
    <w:rsid w:val="0A5197B2"/>
    <w:rsid w:val="0B7838E2"/>
    <w:rsid w:val="0BF06261"/>
    <w:rsid w:val="0BF28BA8"/>
    <w:rsid w:val="0C03FA0C"/>
    <w:rsid w:val="0C0DF468"/>
    <w:rsid w:val="0DA986E9"/>
    <w:rsid w:val="0DCF25E0"/>
    <w:rsid w:val="0F45574A"/>
    <w:rsid w:val="10068D15"/>
    <w:rsid w:val="11EA5585"/>
    <w:rsid w:val="127CF80C"/>
    <w:rsid w:val="13B15DEB"/>
    <w:rsid w:val="161993AE"/>
    <w:rsid w:val="177158F4"/>
    <w:rsid w:val="18119EFA"/>
    <w:rsid w:val="1AD8BB03"/>
    <w:rsid w:val="1DD3E7E9"/>
    <w:rsid w:val="1F24A649"/>
    <w:rsid w:val="1FBB56A6"/>
    <w:rsid w:val="21290C0A"/>
    <w:rsid w:val="21705AA6"/>
    <w:rsid w:val="221288F7"/>
    <w:rsid w:val="22931BD6"/>
    <w:rsid w:val="22958466"/>
    <w:rsid w:val="23907E4F"/>
    <w:rsid w:val="23A0AB51"/>
    <w:rsid w:val="2471C98E"/>
    <w:rsid w:val="263797F1"/>
    <w:rsid w:val="264A314B"/>
    <w:rsid w:val="267AB78C"/>
    <w:rsid w:val="273A89C7"/>
    <w:rsid w:val="2779E4D0"/>
    <w:rsid w:val="27F15EC0"/>
    <w:rsid w:val="281B1FBE"/>
    <w:rsid w:val="29AB7122"/>
    <w:rsid w:val="29E08F58"/>
    <w:rsid w:val="29F1F388"/>
    <w:rsid w:val="2A2546EA"/>
    <w:rsid w:val="2B098EB2"/>
    <w:rsid w:val="2B7E76FF"/>
    <w:rsid w:val="2B8450B4"/>
    <w:rsid w:val="2BC03E28"/>
    <w:rsid w:val="2C39FE1C"/>
    <w:rsid w:val="2CE5DCCB"/>
    <w:rsid w:val="2DCF75C4"/>
    <w:rsid w:val="2DD5CE7D"/>
    <w:rsid w:val="2E03E4E8"/>
    <w:rsid w:val="2E0EC839"/>
    <w:rsid w:val="2E4A7D9B"/>
    <w:rsid w:val="2EC00EDD"/>
    <w:rsid w:val="2F16A47B"/>
    <w:rsid w:val="2F719EDE"/>
    <w:rsid w:val="2FE91386"/>
    <w:rsid w:val="30F3A7E4"/>
    <w:rsid w:val="30FC3468"/>
    <w:rsid w:val="3173F793"/>
    <w:rsid w:val="33E15B1F"/>
    <w:rsid w:val="3433D52A"/>
    <w:rsid w:val="344F4CC4"/>
    <w:rsid w:val="34F1DA4F"/>
    <w:rsid w:val="36563B85"/>
    <w:rsid w:val="396D7B7D"/>
    <w:rsid w:val="3B6ACF09"/>
    <w:rsid w:val="3D57BEF5"/>
    <w:rsid w:val="3E44FB30"/>
    <w:rsid w:val="3EAB6694"/>
    <w:rsid w:val="3F50A108"/>
    <w:rsid w:val="3F8FB02E"/>
    <w:rsid w:val="3FB44891"/>
    <w:rsid w:val="402B2720"/>
    <w:rsid w:val="40DCAE74"/>
    <w:rsid w:val="41B1196F"/>
    <w:rsid w:val="41BA5DD2"/>
    <w:rsid w:val="422DD5AD"/>
    <w:rsid w:val="42DF5635"/>
    <w:rsid w:val="44B50791"/>
    <w:rsid w:val="44FA2904"/>
    <w:rsid w:val="453DBBE7"/>
    <w:rsid w:val="45B2CA5D"/>
    <w:rsid w:val="466BDAB2"/>
    <w:rsid w:val="4761E528"/>
    <w:rsid w:val="488344FD"/>
    <w:rsid w:val="49527BC0"/>
    <w:rsid w:val="49956292"/>
    <w:rsid w:val="49DA4147"/>
    <w:rsid w:val="4A112D0A"/>
    <w:rsid w:val="4A552FD3"/>
    <w:rsid w:val="4B440797"/>
    <w:rsid w:val="4D1C355F"/>
    <w:rsid w:val="4D4FCFCC"/>
    <w:rsid w:val="4DD97E2D"/>
    <w:rsid w:val="4E8B8521"/>
    <w:rsid w:val="51639A10"/>
    <w:rsid w:val="519BAC10"/>
    <w:rsid w:val="5248CF7C"/>
    <w:rsid w:val="538955FE"/>
    <w:rsid w:val="5453B4A3"/>
    <w:rsid w:val="54730A60"/>
    <w:rsid w:val="555F3430"/>
    <w:rsid w:val="56C15B88"/>
    <w:rsid w:val="581BC3C4"/>
    <w:rsid w:val="588598D9"/>
    <w:rsid w:val="5A0E2877"/>
    <w:rsid w:val="5A1615FD"/>
    <w:rsid w:val="5C365149"/>
    <w:rsid w:val="5D2600CC"/>
    <w:rsid w:val="5E7BF2C5"/>
    <w:rsid w:val="5FCF93C6"/>
    <w:rsid w:val="60047CA1"/>
    <w:rsid w:val="607D69FB"/>
    <w:rsid w:val="61143C92"/>
    <w:rsid w:val="61E10A0D"/>
    <w:rsid w:val="62E30232"/>
    <w:rsid w:val="64419F87"/>
    <w:rsid w:val="647FFE13"/>
    <w:rsid w:val="66AA9B77"/>
    <w:rsid w:val="66F49905"/>
    <w:rsid w:val="6701FC04"/>
    <w:rsid w:val="68102503"/>
    <w:rsid w:val="6840115C"/>
    <w:rsid w:val="6B99A2D0"/>
    <w:rsid w:val="6BC80A28"/>
    <w:rsid w:val="6D26F97E"/>
    <w:rsid w:val="6DE7D3F4"/>
    <w:rsid w:val="6DEDF9B9"/>
    <w:rsid w:val="6E4A3439"/>
    <w:rsid w:val="6F026F0B"/>
    <w:rsid w:val="6FE598BD"/>
    <w:rsid w:val="706E3D7E"/>
    <w:rsid w:val="709068B2"/>
    <w:rsid w:val="72374BAC"/>
    <w:rsid w:val="7377C83F"/>
    <w:rsid w:val="73D31C0D"/>
    <w:rsid w:val="750F60B6"/>
    <w:rsid w:val="75535D8E"/>
    <w:rsid w:val="78860787"/>
    <w:rsid w:val="79827EB0"/>
    <w:rsid w:val="7983AABF"/>
    <w:rsid w:val="7D70EF8B"/>
    <w:rsid w:val="7DEBBFF3"/>
    <w:rsid w:val="7F67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D677E"/>
  <w15:docId w15:val="{2DC836F5-5036-416E-A28C-0C91CE6F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4A2"/>
    <w:pPr>
      <w:spacing w:before="120" w:after="12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70BC9"/>
    <w:pPr>
      <w:keepNext/>
      <w:keepLines/>
      <w:numPr>
        <w:numId w:val="1"/>
      </w:numPr>
      <w:spacing w:before="480" w:after="0"/>
      <w:jc w:val="both"/>
      <w:outlineLvl w:val="0"/>
    </w:pPr>
    <w:rPr>
      <w:rFonts w:eastAsia="Times New Roman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qFormat/>
    <w:rsid w:val="00870BC9"/>
    <w:pPr>
      <w:keepNext/>
      <w:numPr>
        <w:ilvl w:val="1"/>
        <w:numId w:val="1"/>
      </w:numPr>
      <w:spacing w:before="360" w:after="240" w:line="240" w:lineRule="auto"/>
      <w:jc w:val="both"/>
      <w:outlineLvl w:val="1"/>
    </w:pPr>
    <w:rPr>
      <w:rFonts w:asciiTheme="minorHAnsi" w:eastAsia="Times New Roman" w:hAnsiTheme="minorHAnsi"/>
      <w:b/>
      <w:caps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154E0A"/>
    <w:pPr>
      <w:keepNext/>
      <w:keepLines/>
      <w:numPr>
        <w:ilvl w:val="2"/>
        <w:numId w:val="1"/>
      </w:numPr>
      <w:tabs>
        <w:tab w:val="left" w:pos="709"/>
      </w:tabs>
      <w:spacing w:before="200" w:after="0"/>
      <w:outlineLvl w:val="2"/>
    </w:pPr>
    <w:rPr>
      <w:rFonts w:asciiTheme="minorHAnsi" w:eastAsia="Times New Roman" w:hAnsiTheme="minorHAnsi"/>
      <w:b/>
      <w:bCs/>
      <w:caps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154E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inorHAnsi" w:eastAsia="Times New Roman" w:hAnsiTheme="minorHAnsi"/>
      <w:b/>
      <w:bCs/>
      <w:iCs/>
      <w:cap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485027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353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8502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353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353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70BC9"/>
    <w:rPr>
      <w:rFonts w:asciiTheme="minorHAnsi" w:eastAsia="Times New Roman" w:hAnsiTheme="minorHAnsi"/>
      <w:b/>
      <w:caps/>
      <w:sz w:val="24"/>
      <w:lang w:val="es-ES_tradnl" w:eastAsia="es-ES"/>
    </w:rPr>
  </w:style>
  <w:style w:type="character" w:customStyle="1" w:styleId="Ttulo1Car">
    <w:name w:val="Título 1 Car"/>
    <w:link w:val="Ttulo1"/>
    <w:rsid w:val="00870BC9"/>
    <w:rPr>
      <w:rFonts w:ascii="Arial" w:eastAsia="Times New Roman" w:hAnsi="Arial"/>
      <w:b/>
      <w:bCs/>
      <w:caps/>
      <w:sz w:val="24"/>
      <w:szCs w:val="28"/>
      <w:lang w:eastAsia="en-US"/>
    </w:rPr>
  </w:style>
  <w:style w:type="character" w:customStyle="1" w:styleId="Ttulo4Car">
    <w:name w:val="Título 4 Car"/>
    <w:link w:val="Ttulo4"/>
    <w:rsid w:val="00154E0A"/>
    <w:rPr>
      <w:rFonts w:asciiTheme="minorHAnsi" w:eastAsia="Times New Roman" w:hAnsiTheme="minorHAnsi"/>
      <w:b/>
      <w:bCs/>
      <w:iCs/>
      <w:caps/>
      <w:sz w:val="24"/>
      <w:szCs w:val="22"/>
      <w:lang w:eastAsia="en-US"/>
    </w:rPr>
  </w:style>
  <w:style w:type="character" w:customStyle="1" w:styleId="Ttulo5Car">
    <w:name w:val="Título 5 Car"/>
    <w:link w:val="Ttulo5"/>
    <w:rsid w:val="00114163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Sinespaciado">
    <w:name w:val="No Spacing"/>
    <w:uiPriority w:val="1"/>
    <w:qFormat/>
    <w:rsid w:val="00ED3C12"/>
    <w:rPr>
      <w:sz w:val="22"/>
      <w:szCs w:val="22"/>
      <w:lang w:eastAsia="en-US"/>
    </w:rPr>
  </w:style>
  <w:style w:type="character" w:styleId="Refdecomentario">
    <w:name w:val="annotation reference"/>
    <w:unhideWhenUsed/>
    <w:rsid w:val="00485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5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519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85027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0519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48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519A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9625F6"/>
    <w:pPr>
      <w:spacing w:line="240" w:lineRule="auto"/>
    </w:pPr>
    <w:rPr>
      <w:rFonts w:ascii="Times New Roman" w:eastAsia="Times New Roman" w:hAnsi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9625F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tulo3Car">
    <w:name w:val="Título 3 Car"/>
    <w:link w:val="Ttulo3"/>
    <w:rsid w:val="00154E0A"/>
    <w:rPr>
      <w:rFonts w:asciiTheme="minorHAnsi" w:eastAsia="Times New Roman" w:hAnsiTheme="minorHAnsi"/>
      <w:b/>
      <w:bCs/>
      <w:caps/>
      <w:sz w:val="24"/>
      <w:szCs w:val="22"/>
      <w:lang w:eastAsia="en-US"/>
    </w:rPr>
  </w:style>
  <w:style w:type="paragraph" w:styleId="Lista">
    <w:name w:val="List"/>
    <w:basedOn w:val="Normal"/>
    <w:rsid w:val="001E084D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485027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C27021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C30E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485027"/>
  </w:style>
  <w:style w:type="character" w:customStyle="1" w:styleId="TextoindependienteCar">
    <w:name w:val="Texto independiente Car"/>
    <w:basedOn w:val="Fuentedeprrafopredeter"/>
    <w:link w:val="Textoindependiente"/>
    <w:rsid w:val="001D3E93"/>
  </w:style>
  <w:style w:type="paragraph" w:styleId="Lista2">
    <w:name w:val="List 2"/>
    <w:basedOn w:val="Normal"/>
    <w:autoRedefine/>
    <w:unhideWhenUsed/>
    <w:rsid w:val="00656FD6"/>
    <w:pPr>
      <w:numPr>
        <w:numId w:val="2"/>
      </w:numPr>
      <w:contextualSpacing/>
    </w:pPr>
  </w:style>
  <w:style w:type="paragraph" w:styleId="Textodebloque">
    <w:name w:val="Block Text"/>
    <w:basedOn w:val="Normal"/>
    <w:rsid w:val="00D365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2410" w:right="2886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485027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3655E"/>
  </w:style>
  <w:style w:type="paragraph" w:styleId="Ttulo">
    <w:name w:val="Title"/>
    <w:basedOn w:val="Normal"/>
    <w:link w:val="TtuloCar"/>
    <w:qFormat/>
    <w:rsid w:val="00D3655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link w:val="Ttulo"/>
    <w:rsid w:val="00D3655E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customStyle="1" w:styleId="Ind">
    <w:name w:val="Ind"/>
    <w:basedOn w:val="Normal"/>
    <w:rsid w:val="00D3655E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eastAsia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5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1CC"/>
  </w:style>
  <w:style w:type="paragraph" w:styleId="Piedepgina">
    <w:name w:val="footer"/>
    <w:basedOn w:val="Normal"/>
    <w:link w:val="PiedepginaCar"/>
    <w:unhideWhenUsed/>
    <w:rsid w:val="00485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51CC"/>
  </w:style>
  <w:style w:type="character" w:customStyle="1" w:styleId="Ttulo7Car">
    <w:name w:val="Título 7 Car"/>
    <w:link w:val="Ttulo7"/>
    <w:semiHidden/>
    <w:rsid w:val="00485027"/>
    <w:rPr>
      <w:rFonts w:ascii="Arial" w:eastAsia="Times New Roman" w:hAnsi="Arial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85027"/>
    <w:pPr>
      <w:tabs>
        <w:tab w:val="left" w:pos="0"/>
        <w:tab w:val="left" w:pos="570"/>
        <w:tab w:val="right" w:pos="8791"/>
      </w:tabs>
      <w:spacing w:after="0" w:line="240" w:lineRule="auto"/>
      <w:ind w:left="570"/>
      <w:jc w:val="center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48502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rsid w:val="00485027"/>
  </w:style>
  <w:style w:type="paragraph" w:styleId="Mapadeldocumento">
    <w:name w:val="Document Map"/>
    <w:basedOn w:val="Normal"/>
    <w:link w:val="MapadeldocumentoCar"/>
    <w:semiHidden/>
    <w:rsid w:val="0048502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485027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85027"/>
    <w:pPr>
      <w:spacing w:line="48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48502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rCarCharCharCarCarCharCharCharCarCar">
    <w:name w:val="Car Car Char Char Car Car Char Char Char Car Car"/>
    <w:basedOn w:val="Normal"/>
    <w:rsid w:val="00485027"/>
    <w:pPr>
      <w:spacing w:after="60" w:line="240" w:lineRule="exact"/>
    </w:pPr>
    <w:rPr>
      <w:rFonts w:ascii="Verdana" w:eastAsia="Times New Roman" w:hAnsi="Verdana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rsid w:val="00485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4850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485027"/>
    <w:rPr>
      <w:rFonts w:ascii="Times New Roman" w:eastAsia="Times New Roman" w:hAnsi="Times New Roman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51937"/>
    <w:pPr>
      <w:tabs>
        <w:tab w:val="left" w:pos="440"/>
        <w:tab w:val="right" w:pos="9796"/>
      </w:tabs>
      <w:spacing w:before="360" w:after="0"/>
    </w:pPr>
    <w:rPr>
      <w:rFonts w:asciiTheme="minorHAnsi" w:eastAsiaTheme="minorEastAsia" w:hAnsiTheme="minorHAnsi" w:cstheme="minorBidi"/>
      <w:b/>
      <w:noProof/>
      <w:sz w:val="24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4E0A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C585F"/>
    <w:pPr>
      <w:spacing w:before="0" w:after="0"/>
      <w:ind w:left="22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C585F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73C74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73C74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73C74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73C74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73C74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A2404"/>
    <w:rPr>
      <w:rFonts w:ascii="Calibri" w:hAnsi="Calibri"/>
      <w:caps/>
      <w:smallCaps w:val="0"/>
      <w:strike w:val="0"/>
      <w:dstrike w:val="0"/>
      <w:vanish/>
      <w:color w:val="0000FF" w:themeColor="hyperlink"/>
      <w:u w:val="single"/>
      <w:vertAlign w:val="baseline"/>
    </w:rPr>
  </w:style>
  <w:style w:type="character" w:customStyle="1" w:styleId="Ttulo6Car">
    <w:name w:val="Título 6 Car"/>
    <w:basedOn w:val="Fuentedeprrafopredeter"/>
    <w:link w:val="Ttulo6"/>
    <w:uiPriority w:val="9"/>
    <w:rsid w:val="006535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35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65353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8451F"/>
    <w:rPr>
      <w:color w:val="808080"/>
    </w:rPr>
  </w:style>
  <w:style w:type="table" w:styleId="Tablaconcuadrcula">
    <w:name w:val="Table Grid"/>
    <w:basedOn w:val="Tablanormal"/>
    <w:uiPriority w:val="59"/>
    <w:rsid w:val="0043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F915CA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s-AR"/>
    </w:rPr>
  </w:style>
  <w:style w:type="paragraph" w:customStyle="1" w:styleId="TM">
    <w:name w:val="TM"/>
    <w:rsid w:val="005C1074"/>
    <w:pPr>
      <w:spacing w:line="360" w:lineRule="atLeast"/>
      <w:jc w:val="both"/>
    </w:pPr>
    <w:rPr>
      <w:rFonts w:ascii="Times" w:eastAsia="Times New Roman" w:hAnsi="Times"/>
      <w:sz w:val="22"/>
      <w:lang w:val="fr-FR" w:eastAsia="en-US"/>
    </w:rPr>
  </w:style>
  <w:style w:type="character" w:styleId="nfasissutil">
    <w:name w:val="Subtle Emphasis"/>
    <w:basedOn w:val="Fuentedeprrafopredeter"/>
    <w:uiPriority w:val="19"/>
    <w:qFormat/>
    <w:rsid w:val="00213414"/>
    <w:rPr>
      <w:rFonts w:ascii="Arial" w:hAnsi="Arial"/>
      <w:b w:val="0"/>
      <w:i w:val="0"/>
      <w:iCs/>
      <w:color w:val="auto"/>
      <w:sz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F7E0F"/>
    <w:rPr>
      <w:rFonts w:ascii="Times New Roman" w:eastAsia="Times New Roman" w:hAnsi="Times New Roman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 1"/>
    <w:basedOn w:val="Normal"/>
    <w:uiPriority w:val="99"/>
    <w:rsid w:val="00A36184"/>
    <w:pPr>
      <w:tabs>
        <w:tab w:val="left" w:pos="0"/>
        <w:tab w:val="num" w:pos="644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before="480" w:line="240" w:lineRule="atLeast"/>
      <w:ind w:left="644" w:hanging="360"/>
    </w:pPr>
    <w:rPr>
      <w:rFonts w:ascii="Helvetica" w:hAnsi="Helvetica"/>
      <w:b/>
      <w:bCs/>
      <w:color w:val="000000"/>
      <w:szCs w:val="24"/>
      <w:lang w:val="es-ES_tradnl"/>
    </w:rPr>
  </w:style>
  <w:style w:type="paragraph" w:customStyle="1" w:styleId="Tablas">
    <w:name w:val="Tablas"/>
    <w:basedOn w:val="Cita"/>
    <w:qFormat/>
    <w:rsid w:val="00A36184"/>
  </w:style>
  <w:style w:type="paragraph" w:styleId="Cita">
    <w:name w:val="Quote"/>
    <w:basedOn w:val="Normal"/>
    <w:next w:val="Normal"/>
    <w:link w:val="CitaCar"/>
    <w:uiPriority w:val="29"/>
    <w:qFormat/>
    <w:rsid w:val="00A3618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36184"/>
    <w:rPr>
      <w:rFonts w:ascii="Arial" w:hAnsi="Arial"/>
      <w:i/>
      <w:iCs/>
      <w:color w:val="000000" w:themeColor="tex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6FD6"/>
    <w:rPr>
      <w:color w:val="800080" w:themeColor="followedHyperlink"/>
      <w:u w:val="single"/>
    </w:rPr>
  </w:style>
  <w:style w:type="paragraph" w:customStyle="1" w:styleId="Ttulo11">
    <w:name w:val="Título 1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21">
    <w:name w:val="Título 2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31">
    <w:name w:val="Título 3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41">
    <w:name w:val="Título 4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51">
    <w:name w:val="Título 5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61">
    <w:name w:val="Título 6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71">
    <w:name w:val="Título 7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81">
    <w:name w:val="Título 8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paragraph" w:customStyle="1" w:styleId="Ttulo91">
    <w:name w:val="Título 91"/>
    <w:basedOn w:val="Normal"/>
    <w:rsid w:val="003015D8"/>
    <w:pPr>
      <w:spacing w:before="0" w:after="0" w:line="240" w:lineRule="auto"/>
    </w:pPr>
    <w:rPr>
      <w:rFonts w:ascii="Calibri" w:eastAsiaTheme="minorHAnsi" w:hAnsi="Calibri" w:cs="Calibri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453BBF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570F5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9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BD8CCC1CD8BE4BBFAC195CB9139C4E" ma:contentTypeVersion="14" ma:contentTypeDescription="Crear nuevo documento." ma:contentTypeScope="" ma:versionID="faee5f6f216b11d65bfb89b870414b87">
  <xsd:schema xmlns:xsd="http://www.w3.org/2001/XMLSchema" xmlns:xs="http://www.w3.org/2001/XMLSchema" xmlns:p="http://schemas.microsoft.com/office/2006/metadata/properties" xmlns:ns2="960bfb8c-167b-4869-a4b2-47270083d7e2" xmlns:ns3="bde50644-502d-47a0-8780-370fe3cf5798" targetNamespace="http://schemas.microsoft.com/office/2006/metadata/properties" ma:root="true" ma:fieldsID="725c5caa7349e308d2f4b469f7aadff5" ns2:_="" ns3:_="">
    <xsd:import namespace="960bfb8c-167b-4869-a4b2-47270083d7e2"/>
    <xsd:import namespace="bde50644-502d-47a0-8780-370fe3cf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fb8c-167b-4869-a4b2-47270083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01e8241c-98aa-40c5-96a1-9b567ab07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50644-502d-47a0-8780-370fe3cf57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8926be-2b38-4cd1-a0d6-4037f4e79b22}" ma:internalName="TaxCatchAll" ma:showField="CatchAllData" ma:web="bde50644-502d-47a0-8780-370fe3cf5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50644-502d-47a0-8780-370fe3cf5798" xsi:nil="true"/>
    <lcf76f155ced4ddcb4097134ff3c332f xmlns="960bfb8c-167b-4869-a4b2-47270083d7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E0D99B-5DA2-4114-85F5-A946E231E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604B8-5213-436C-8CEB-2D5E5508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fb8c-167b-4869-a4b2-47270083d7e2"/>
    <ds:schemaRef ds:uri="bde50644-502d-47a0-8780-370fe3cf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1B47F-C77E-49E4-9580-2284CEB776C9}">
  <ds:schemaRefs>
    <ds:schemaRef ds:uri="http://schemas.openxmlformats.org/package/2006/metadata/core-properties"/>
    <ds:schemaRef ds:uri="http://purl.org/dc/elements/1.1/"/>
    <ds:schemaRef ds:uri="http://www.w3.org/XML/1998/namespace"/>
    <ds:schemaRef ds:uri="960bfb8c-167b-4869-a4b2-47270083d7e2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bde50644-502d-47a0-8780-370fe3cf579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27381E-1722-4270-ADA6-81A44B35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4940</Words>
  <Characters>27173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DLS ARGENTINA LIMITED SUC. ARG.</Company>
  <LinksUpToDate>false</LinksUpToDate>
  <CharactersWithSpaces>32049</CharactersWithSpaces>
  <SharedDoc>false</SharedDoc>
  <HLinks>
    <vt:vector size="234" baseType="variant">
      <vt:variant>
        <vt:i4>1179705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_Toc158888805</vt:lpwstr>
      </vt:variant>
      <vt:variant>
        <vt:i4>1179705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_Toc158888804</vt:lpwstr>
      </vt:variant>
      <vt:variant>
        <vt:i4>1179705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_Toc158888803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_Toc158888802</vt:lpwstr>
      </vt:variant>
      <vt:variant>
        <vt:i4>1179705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_Toc158888801</vt:lpwstr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_Toc158888800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_Toc158888799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_Toc158888798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_Toc158888797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_Toc158888796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_Toc158888795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_Toc158888794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_Toc158888793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_Toc158888792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_Toc158888791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_Toc158888790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_Toc158888789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_Toc158888788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_Toc158888787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_Toc158888786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_Toc158888785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_Toc158888784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_Toc158888783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_Toc158888782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_Toc158888781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_Toc158888780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_Toc158888779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_Toc158888778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_Toc158888777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_Toc158888776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_Toc158888775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_Toc158888774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_Toc158888773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_Toc158888772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_Toc158888771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_Toc158888770</vt:lpwstr>
      </vt:variant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mailto:JBARATCABAL@pan-energy.com</vt:lpwstr>
      </vt:variant>
      <vt:variant>
        <vt:lpwstr/>
      </vt:variant>
      <vt:variant>
        <vt:i4>6094884</vt:i4>
      </vt:variant>
      <vt:variant>
        <vt:i4>3</vt:i4>
      </vt:variant>
      <vt:variant>
        <vt:i4>0</vt:i4>
      </vt:variant>
      <vt:variant>
        <vt:i4>5</vt:i4>
      </vt:variant>
      <vt:variant>
        <vt:lpwstr>mailto:JBARATCABAL@pan-energy.com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mailto:JBARATCABAL@pan-energy.com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buscanat</dc:creator>
  <cp:keywords/>
  <cp:lastModifiedBy>Ferreiro, Emiliano</cp:lastModifiedBy>
  <cp:revision>2</cp:revision>
  <cp:lastPrinted>2019-09-20T14:39:00Z</cp:lastPrinted>
  <dcterms:created xsi:type="dcterms:W3CDTF">2024-04-18T15:02:00Z</dcterms:created>
  <dcterms:modified xsi:type="dcterms:W3CDTF">2024-04-18T15:02:00Z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0x01010084BD8CCC1CD8BE4BBFAC195CB9139C4E</vt:lpwstr>
  </property>
  <property fmtid="{D5CDD505-2E9C-101B-9397-08002B2CF9AE}" pid="3" name="MediaServiceImageTags">
    <vt:lpwstr/>
  </property>
</Properties>
</file>